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nts/font5.odttf" ContentType="application/vnd.openxmlformats-officedocument.obfuscatedFont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EB2B172">
      <w:pPr>
        <w:spacing w:line="560" w:lineRule="exact"/>
        <w:rPr>
          <w:rFonts w:ascii="Times New Roman" w:hAnsi="Times New Roman" w:eastAsia="黑体"/>
          <w:color w:val="000000"/>
          <w:sz w:val="32"/>
          <w:szCs w:val="32"/>
        </w:rPr>
      </w:pPr>
      <w:r>
        <w:rPr>
          <w:rFonts w:ascii="Times New Roman" w:hAnsi="Times New Roman" w:eastAsia="黑体"/>
          <w:color w:val="000000"/>
          <w:sz w:val="32"/>
          <w:szCs w:val="32"/>
        </w:rPr>
        <w:t>附件1</w:t>
      </w:r>
    </w:p>
    <w:p w14:paraId="2E09F6CC">
      <w:pPr>
        <w:spacing w:line="560" w:lineRule="exact"/>
        <w:jc w:val="center"/>
        <w:rPr>
          <w:rFonts w:ascii="Times New Roman" w:hAnsi="Times New Roman" w:eastAsia="方正小标宋简体"/>
          <w:sz w:val="44"/>
          <w:szCs w:val="44"/>
          <w:shd w:val="clear" w:color="auto" w:fill="FFFFFF"/>
        </w:rPr>
      </w:pPr>
      <w:r>
        <w:rPr>
          <w:rFonts w:ascii="Times New Roman" w:hAnsi="Times New Roman" w:eastAsia="方正小标宋简体"/>
          <w:sz w:val="44"/>
          <w:szCs w:val="44"/>
        </w:rPr>
        <w:t>餐饮新业态</w:t>
      </w:r>
      <w:r>
        <w:rPr>
          <w:rFonts w:ascii="Times New Roman" w:hAnsi="Times New Roman" w:eastAsia="方正小标宋简体"/>
          <w:sz w:val="44"/>
          <w:szCs w:val="44"/>
          <w:shd w:val="clear" w:color="auto" w:fill="FFFFFF"/>
        </w:rPr>
        <w:t>（无堂食外卖）</w:t>
      </w:r>
    </w:p>
    <w:p w14:paraId="1CE20D5E">
      <w:pPr>
        <w:spacing w:line="560" w:lineRule="exact"/>
        <w:jc w:val="center"/>
        <w:rPr>
          <w:rFonts w:ascii="Times New Roman" w:hAnsi="Times New Roman" w:eastAsia="方正小标宋简体"/>
          <w:sz w:val="44"/>
          <w:szCs w:val="44"/>
          <w:shd w:val="clear" w:color="auto" w:fill="FFFFFF"/>
        </w:rPr>
      </w:pPr>
      <w:r>
        <w:rPr>
          <w:rFonts w:ascii="Times New Roman" w:hAnsi="Times New Roman" w:eastAsia="方正小标宋简体"/>
          <w:sz w:val="44"/>
          <w:szCs w:val="44"/>
          <w:shd w:val="clear" w:color="auto" w:fill="FFFFFF"/>
        </w:rPr>
        <w:t>申请材料与办理流程</w:t>
      </w:r>
    </w:p>
    <w:p w14:paraId="2CD94FBC">
      <w:pPr>
        <w:spacing w:line="560" w:lineRule="exact"/>
        <w:ind w:firstLine="640" w:firstLineChars="200"/>
        <w:rPr>
          <w:rFonts w:ascii="Times New Roman" w:hAnsi="Times New Roman" w:eastAsia="黑体"/>
          <w:sz w:val="32"/>
          <w:szCs w:val="32"/>
        </w:rPr>
      </w:pPr>
    </w:p>
    <w:p w14:paraId="0DB2F734">
      <w:pPr>
        <w:spacing w:line="560" w:lineRule="exact"/>
        <w:ind w:firstLine="640" w:firstLineChars="200"/>
        <w:rPr>
          <w:rFonts w:ascii="Times New Roman" w:hAnsi="Times New Roman" w:eastAsia="黑体"/>
          <w:sz w:val="32"/>
          <w:szCs w:val="32"/>
        </w:rPr>
      </w:pPr>
      <w:r>
        <w:rPr>
          <w:rFonts w:ascii="Times New Roman" w:hAnsi="Times New Roman" w:eastAsia="黑体"/>
          <w:sz w:val="32"/>
          <w:szCs w:val="32"/>
        </w:rPr>
        <w:t>一、申请材料</w:t>
      </w:r>
    </w:p>
    <w:p w14:paraId="65937B43">
      <w:pPr>
        <w:spacing w:line="560" w:lineRule="exact"/>
        <w:ind w:firstLine="640" w:firstLineChars="200"/>
        <w:rPr>
          <w:rFonts w:ascii="Times New Roman" w:hAnsi="Times New Roman" w:eastAsia="楷体_GB2312"/>
          <w:sz w:val="32"/>
          <w:szCs w:val="32"/>
        </w:rPr>
      </w:pPr>
      <w:r>
        <w:rPr>
          <w:rFonts w:ascii="Times New Roman" w:hAnsi="Times New Roman" w:eastAsia="楷体_GB2312"/>
          <w:sz w:val="32"/>
          <w:szCs w:val="32"/>
        </w:rPr>
        <w:t>（一）食品经营许可新办</w:t>
      </w:r>
    </w:p>
    <w:p w14:paraId="747C685B">
      <w:pPr>
        <w:spacing w:line="560" w:lineRule="exact"/>
        <w:ind w:firstLine="640" w:firstLineChars="200"/>
        <w:rPr>
          <w:rFonts w:ascii="Times New Roman" w:hAnsi="Times New Roman" w:eastAsia="仿宋_GB2312"/>
          <w:sz w:val="32"/>
          <w:szCs w:val="32"/>
        </w:rPr>
      </w:pPr>
      <w:r>
        <w:rPr>
          <w:rFonts w:ascii="Times New Roman" w:hAnsi="Times New Roman" w:eastAsia="仿宋_GB2312"/>
          <w:sz w:val="32"/>
          <w:szCs w:val="32"/>
        </w:rPr>
        <w:t>申请无堂食外卖餐饮服务许可，提交以下材料：</w:t>
      </w:r>
    </w:p>
    <w:p w14:paraId="736B3E9A">
      <w:pPr>
        <w:spacing w:line="560" w:lineRule="exact"/>
        <w:ind w:firstLine="640" w:firstLineChars="200"/>
        <w:rPr>
          <w:rFonts w:ascii="Times New Roman" w:hAnsi="Times New Roman" w:eastAsia="仿宋_GB2312"/>
          <w:sz w:val="32"/>
          <w:szCs w:val="32"/>
        </w:rPr>
      </w:pPr>
      <w:r>
        <w:rPr>
          <w:rFonts w:ascii="Times New Roman" w:hAnsi="Times New Roman" w:eastAsia="仿宋_GB2312"/>
          <w:sz w:val="32"/>
          <w:szCs w:val="32"/>
        </w:rPr>
        <w:t>1.食品经营许可申请书；</w:t>
      </w:r>
    </w:p>
    <w:p w14:paraId="200AD6BB">
      <w:pPr>
        <w:spacing w:line="560" w:lineRule="exact"/>
        <w:ind w:firstLine="640" w:firstLineChars="200"/>
        <w:rPr>
          <w:rFonts w:ascii="Times New Roman" w:hAnsi="Times New Roman" w:eastAsia="仿宋_GB2312"/>
          <w:sz w:val="32"/>
          <w:szCs w:val="32"/>
        </w:rPr>
      </w:pPr>
      <w:r>
        <w:rPr>
          <w:rFonts w:ascii="Times New Roman" w:hAnsi="Times New Roman" w:eastAsia="仿宋_GB2312"/>
          <w:sz w:val="32"/>
          <w:szCs w:val="32"/>
        </w:rPr>
        <w:t>2.营业执照或其他主体资质证明文件复印件（能通过系统核验或电子证照调用的，无需提交）；</w:t>
      </w:r>
    </w:p>
    <w:p w14:paraId="13F55859">
      <w:pPr>
        <w:spacing w:line="560" w:lineRule="exact"/>
        <w:ind w:firstLine="640" w:firstLineChars="200"/>
        <w:rPr>
          <w:rFonts w:ascii="Times New Roman" w:hAnsi="Times New Roman" w:eastAsia="仿宋_GB2312"/>
          <w:sz w:val="32"/>
          <w:szCs w:val="32"/>
        </w:rPr>
      </w:pPr>
      <w:r>
        <w:rPr>
          <w:rFonts w:ascii="Times New Roman" w:hAnsi="Times New Roman" w:eastAsia="仿宋_GB2312"/>
          <w:sz w:val="32"/>
          <w:szCs w:val="32"/>
        </w:rPr>
        <w:t>3.与餐饮新业态（无堂食外卖）适应的主要设备设施、经营布局、操作流程等文件；</w:t>
      </w:r>
    </w:p>
    <w:p w14:paraId="48D9B6DF">
      <w:pPr>
        <w:spacing w:line="560" w:lineRule="exact"/>
        <w:ind w:firstLine="640" w:firstLineChars="200"/>
        <w:rPr>
          <w:rFonts w:ascii="Times New Roman" w:hAnsi="Times New Roman" w:eastAsia="仿宋_GB2312"/>
          <w:strike/>
          <w:sz w:val="32"/>
          <w:szCs w:val="32"/>
        </w:rPr>
      </w:pPr>
      <w:r>
        <w:rPr>
          <w:rFonts w:ascii="Times New Roman" w:hAnsi="Times New Roman" w:eastAsia="仿宋_GB2312"/>
          <w:sz w:val="32"/>
          <w:szCs w:val="32"/>
        </w:rPr>
        <w:t>4.食品安全自查、从业人员健康管理、进货查验记录、食品安全事故处置等保证食品安全的规章制度目录清单；</w:t>
      </w:r>
    </w:p>
    <w:p w14:paraId="35A47926">
      <w:pPr>
        <w:spacing w:line="560" w:lineRule="exact"/>
        <w:ind w:firstLine="640" w:firstLineChars="200"/>
        <w:rPr>
          <w:rFonts w:ascii="Times New Roman" w:hAnsi="Times New Roman" w:eastAsia="仿宋_GB2312"/>
          <w:sz w:val="32"/>
          <w:szCs w:val="32"/>
        </w:rPr>
      </w:pPr>
      <w:r>
        <w:rPr>
          <w:rFonts w:ascii="Times New Roman" w:hAnsi="Times New Roman" w:eastAsia="仿宋_GB2312"/>
          <w:sz w:val="32"/>
          <w:szCs w:val="32"/>
        </w:rPr>
        <w:t>5.申请人委托他人办理食品经营许可申请的，代理人应当提交授权委托书以及代理人的身份证明文件。</w:t>
      </w:r>
    </w:p>
    <w:p w14:paraId="0A17E33C">
      <w:pPr>
        <w:spacing w:line="560" w:lineRule="exact"/>
        <w:ind w:firstLine="640" w:firstLineChars="200"/>
        <w:rPr>
          <w:rFonts w:ascii="Times New Roman" w:hAnsi="Times New Roman" w:eastAsia="楷体_GB2312"/>
          <w:sz w:val="32"/>
          <w:szCs w:val="32"/>
        </w:rPr>
      </w:pPr>
      <w:r>
        <w:rPr>
          <w:rFonts w:ascii="Times New Roman" w:hAnsi="Times New Roman" w:eastAsia="楷体_GB2312"/>
          <w:sz w:val="32"/>
          <w:szCs w:val="32"/>
        </w:rPr>
        <w:t>（二）食品经营许可变更</w:t>
      </w:r>
    </w:p>
    <w:p w14:paraId="3454B2EE">
      <w:pPr>
        <w:spacing w:line="560" w:lineRule="exact"/>
        <w:ind w:firstLine="640" w:firstLineChars="200"/>
        <w:rPr>
          <w:rFonts w:ascii="Times New Roman" w:hAnsi="Times New Roman" w:eastAsia="仿宋_GB2312"/>
          <w:sz w:val="32"/>
          <w:szCs w:val="32"/>
        </w:rPr>
      </w:pPr>
      <w:r>
        <w:rPr>
          <w:rFonts w:ascii="Times New Roman" w:hAnsi="Times New Roman" w:eastAsia="仿宋_GB2312"/>
          <w:sz w:val="32"/>
          <w:szCs w:val="32"/>
        </w:rPr>
        <w:t>已取得《食品经营许可证》的无堂食外卖餐饮经营者申请变更许可事项（经营条件发生变化），提交以下申请材料：</w:t>
      </w:r>
    </w:p>
    <w:p w14:paraId="3CEC84E4">
      <w:pPr>
        <w:spacing w:line="560" w:lineRule="exact"/>
        <w:ind w:firstLine="640" w:firstLineChars="200"/>
        <w:rPr>
          <w:rFonts w:ascii="Times New Roman" w:hAnsi="Times New Roman" w:eastAsia="仿宋_GB2312"/>
          <w:sz w:val="32"/>
          <w:szCs w:val="32"/>
        </w:rPr>
      </w:pPr>
      <w:r>
        <w:rPr>
          <w:rFonts w:ascii="Times New Roman" w:hAnsi="Times New Roman" w:eastAsia="仿宋_GB2312"/>
          <w:sz w:val="32"/>
          <w:szCs w:val="32"/>
        </w:rPr>
        <w:t>1.食品经营许可变更申请书；</w:t>
      </w:r>
    </w:p>
    <w:p w14:paraId="25B37EE5">
      <w:pPr>
        <w:spacing w:line="560" w:lineRule="exact"/>
        <w:ind w:firstLine="640" w:firstLineChars="200"/>
        <w:rPr>
          <w:rFonts w:ascii="Times New Roman" w:hAnsi="Times New Roman" w:eastAsia="仿宋_GB2312"/>
          <w:sz w:val="32"/>
          <w:szCs w:val="32"/>
        </w:rPr>
      </w:pPr>
      <w:r>
        <w:rPr>
          <w:rFonts w:ascii="Times New Roman" w:hAnsi="Times New Roman" w:eastAsia="仿宋_GB2312"/>
          <w:sz w:val="32"/>
          <w:szCs w:val="32"/>
        </w:rPr>
        <w:t>2.与变更食品经营许可事项有关的材料；</w:t>
      </w:r>
    </w:p>
    <w:p w14:paraId="2ADEC88D">
      <w:pPr>
        <w:spacing w:line="560" w:lineRule="exact"/>
        <w:ind w:firstLine="630"/>
        <w:rPr>
          <w:rFonts w:ascii="Times New Roman" w:hAnsi="Times New Roman" w:eastAsia="仿宋_GB2312"/>
          <w:sz w:val="32"/>
          <w:szCs w:val="32"/>
        </w:rPr>
      </w:pPr>
      <w:r>
        <w:rPr>
          <w:rFonts w:ascii="Times New Roman" w:hAnsi="Times New Roman" w:eastAsia="仿宋_GB2312"/>
          <w:sz w:val="32"/>
          <w:szCs w:val="32"/>
        </w:rPr>
        <w:t>3.申请人委托代理人办理食品经营许可申请的，代理人应当提交授权委托书以及代理人的身份证明文件；</w:t>
      </w:r>
    </w:p>
    <w:p w14:paraId="30E48624">
      <w:pPr>
        <w:spacing w:line="560" w:lineRule="exact"/>
        <w:ind w:firstLine="630"/>
        <w:rPr>
          <w:rFonts w:ascii="Times New Roman" w:hAnsi="Times New Roman" w:eastAsia="仿宋_GB2312"/>
          <w:sz w:val="32"/>
          <w:szCs w:val="32"/>
        </w:rPr>
      </w:pPr>
      <w:r>
        <w:rPr>
          <w:rFonts w:ascii="Times New Roman" w:hAnsi="Times New Roman" w:eastAsia="仿宋_GB2312"/>
          <w:sz w:val="32"/>
          <w:szCs w:val="32"/>
        </w:rPr>
        <w:t>4.《食品经营许可证》正本、副本（如果丢失，需要提交书面遗失声明）。</w:t>
      </w:r>
    </w:p>
    <w:p w14:paraId="55A1BC9B">
      <w:pPr>
        <w:spacing w:line="560" w:lineRule="exact"/>
        <w:ind w:firstLine="640" w:firstLineChars="200"/>
        <w:rPr>
          <w:rFonts w:ascii="Times New Roman" w:hAnsi="Times New Roman" w:eastAsia="黑体"/>
          <w:sz w:val="32"/>
          <w:szCs w:val="32"/>
        </w:rPr>
      </w:pPr>
      <w:r>
        <w:rPr>
          <w:rFonts w:ascii="Times New Roman" w:hAnsi="Times New Roman" w:eastAsia="黑体"/>
          <w:sz w:val="32"/>
          <w:szCs w:val="32"/>
        </w:rPr>
        <w:t>二、办理流程</w:t>
      </w:r>
    </w:p>
    <w:p w14:paraId="670717FC">
      <w:pPr>
        <w:spacing w:line="560" w:lineRule="exact"/>
        <w:ind w:firstLine="560"/>
        <w:rPr>
          <w:rFonts w:ascii="Times New Roman" w:hAnsi="Times New Roman" w:eastAsia="仿宋_GB2312"/>
          <w:sz w:val="32"/>
          <w:szCs w:val="32"/>
        </w:rPr>
      </w:pPr>
      <w:r>
        <w:rPr>
          <w:rFonts w:ascii="Times New Roman" w:hAnsi="Times New Roman" w:eastAsia="仿宋_GB2312"/>
          <w:sz w:val="32"/>
          <w:szCs w:val="32"/>
        </w:rPr>
        <w:t>基本流程包含申请、受理、现场勘验、出证四个步骤。</w:t>
      </w:r>
    </w:p>
    <w:p w14:paraId="1A27748C">
      <w:pPr>
        <w:spacing w:line="560" w:lineRule="exact"/>
        <w:ind w:firstLine="560"/>
        <w:rPr>
          <w:rFonts w:ascii="Times New Roman" w:hAnsi="Times New Roman" w:eastAsia="仿宋_GB2312"/>
          <w:sz w:val="32"/>
          <w:szCs w:val="32"/>
        </w:rPr>
      </w:pPr>
      <w:r>
        <w:rPr>
          <w:rFonts w:ascii="Times New Roman" w:hAnsi="Times New Roman" w:eastAsia="楷体_GB2312"/>
          <w:sz w:val="32"/>
          <w:szCs w:val="32"/>
        </w:rPr>
        <w:t>（一）申请。</w:t>
      </w:r>
      <w:r>
        <w:rPr>
          <w:rFonts w:ascii="Times New Roman" w:hAnsi="Times New Roman" w:eastAsia="仿宋_GB2312"/>
          <w:sz w:val="32"/>
          <w:szCs w:val="32"/>
        </w:rPr>
        <w:t>申请人可以通过区政务服务中心二楼审批大厅综合受理窗口、属地乡镇（街道）便民服务中心行政审批局窗口或者山东省政务服务网申请办理。</w:t>
      </w:r>
    </w:p>
    <w:p w14:paraId="71AE04A8">
      <w:pPr>
        <w:spacing w:line="560" w:lineRule="exact"/>
        <w:ind w:firstLine="560"/>
        <w:rPr>
          <w:rFonts w:ascii="Times New Roman" w:hAnsi="Times New Roman" w:eastAsia="仿宋_GB2312"/>
          <w:sz w:val="32"/>
          <w:szCs w:val="32"/>
        </w:rPr>
      </w:pPr>
      <w:r>
        <w:rPr>
          <w:rFonts w:ascii="Times New Roman" w:hAnsi="Times New Roman" w:eastAsia="楷体_GB2312"/>
          <w:sz w:val="32"/>
          <w:szCs w:val="32"/>
        </w:rPr>
        <w:t>（二）受理。</w:t>
      </w:r>
      <w:r>
        <w:rPr>
          <w:rFonts w:ascii="Times New Roman" w:hAnsi="Times New Roman" w:eastAsia="仿宋_GB2312"/>
          <w:sz w:val="32"/>
          <w:szCs w:val="32"/>
        </w:rPr>
        <w:t>申请人按照本方案要求提交申请材料，审批窗口收到材料后，经审查，材料齐全、符合法定形式的，予以受理。</w:t>
      </w:r>
    </w:p>
    <w:p w14:paraId="193E7618">
      <w:pPr>
        <w:spacing w:line="560" w:lineRule="exact"/>
        <w:ind w:firstLine="560"/>
        <w:rPr>
          <w:rFonts w:ascii="Times New Roman" w:hAnsi="Times New Roman" w:eastAsia="仿宋_GB2312"/>
          <w:sz w:val="32"/>
          <w:szCs w:val="32"/>
        </w:rPr>
      </w:pPr>
      <w:r>
        <w:rPr>
          <w:rFonts w:ascii="Times New Roman" w:hAnsi="Times New Roman" w:eastAsia="楷体_GB2312"/>
          <w:sz w:val="32"/>
          <w:szCs w:val="32"/>
        </w:rPr>
        <w:t>（三）现场勘验。</w:t>
      </w:r>
      <w:r>
        <w:rPr>
          <w:rFonts w:ascii="Times New Roman" w:hAnsi="Times New Roman" w:eastAsia="仿宋_GB2312"/>
          <w:sz w:val="32"/>
          <w:szCs w:val="32"/>
        </w:rPr>
        <w:t>勘验工作人员通过线下或线上远程视频的方式进行勘验。</w:t>
      </w:r>
    </w:p>
    <w:p w14:paraId="0A1BCCEB">
      <w:pPr>
        <w:spacing w:line="560" w:lineRule="exact"/>
        <w:ind w:firstLine="560"/>
        <w:rPr>
          <w:rFonts w:ascii="Times New Roman" w:hAnsi="Times New Roman" w:eastAsia="仿宋_GB2312"/>
          <w:sz w:val="32"/>
          <w:szCs w:val="32"/>
        </w:rPr>
      </w:pPr>
      <w:r>
        <w:rPr>
          <w:rFonts w:ascii="Times New Roman" w:hAnsi="Times New Roman" w:eastAsia="楷体_GB2312"/>
          <w:sz w:val="32"/>
          <w:szCs w:val="32"/>
        </w:rPr>
        <w:t>（四）出证。</w:t>
      </w:r>
      <w:r>
        <w:rPr>
          <w:rFonts w:ascii="Times New Roman" w:hAnsi="Times New Roman" w:eastAsia="仿宋_GB2312"/>
          <w:sz w:val="32"/>
          <w:szCs w:val="32"/>
        </w:rPr>
        <w:t>现场勘验通过后核发《食品经营许可证》。</w:t>
      </w:r>
    </w:p>
    <w:p w14:paraId="33AF718B">
      <w:pPr>
        <w:spacing w:line="560" w:lineRule="exact"/>
        <w:rPr>
          <w:rFonts w:ascii="Times New Roman" w:hAnsi="Times New Roman"/>
          <w:sz w:val="24"/>
          <w:shd w:val="clear" w:color="auto" w:fill="FFFFFF"/>
        </w:rPr>
      </w:pPr>
    </w:p>
    <w:p w14:paraId="3FC3104A">
      <w:pPr>
        <w:spacing w:line="560" w:lineRule="exact"/>
        <w:rPr>
          <w:rFonts w:ascii="Times New Roman" w:hAnsi="Times New Roman"/>
          <w:sz w:val="24"/>
          <w:shd w:val="clear" w:color="auto" w:fill="FFFFFF"/>
        </w:rPr>
      </w:pPr>
    </w:p>
    <w:p w14:paraId="3A2ED0BC">
      <w:pPr>
        <w:spacing w:line="560" w:lineRule="exact"/>
        <w:rPr>
          <w:rFonts w:ascii="Times New Roman" w:hAnsi="Times New Roman"/>
          <w:sz w:val="24"/>
          <w:shd w:val="clear" w:color="auto" w:fill="FFFFFF"/>
        </w:rPr>
      </w:pPr>
    </w:p>
    <w:p w14:paraId="7E7DE052">
      <w:pPr>
        <w:spacing w:line="560" w:lineRule="exact"/>
        <w:rPr>
          <w:rFonts w:ascii="Times New Roman" w:hAnsi="Times New Roman"/>
          <w:sz w:val="24"/>
          <w:shd w:val="clear" w:color="auto" w:fill="FFFFFF"/>
        </w:rPr>
      </w:pPr>
    </w:p>
    <w:p w14:paraId="51A6D97F">
      <w:pPr>
        <w:spacing w:line="560" w:lineRule="exact"/>
        <w:rPr>
          <w:rFonts w:ascii="Times New Roman" w:hAnsi="Times New Roman"/>
          <w:sz w:val="24"/>
          <w:shd w:val="clear" w:color="auto" w:fill="FFFFFF"/>
        </w:rPr>
      </w:pPr>
    </w:p>
    <w:p w14:paraId="7D292012"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CC6CC7FA-2A46-4F97-AF02-3BBF42B911CD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  <w:embedRegular r:id="rId2" w:fontKey="{F516493B-5887-46C6-8E7B-C231775B0C16}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方正小标宋简体">
    <w:panose1 w:val="02010600010101010101"/>
    <w:charset w:val="86"/>
    <w:family w:val="script"/>
    <w:pitch w:val="default"/>
    <w:sig w:usb0="00000001" w:usb1="080E0000" w:usb2="00000000" w:usb3="00000000" w:csb0="00040000" w:csb1="00000000"/>
    <w:embedRegular r:id="rId3" w:fontKey="{4091BDC2-B312-4DF7-BD8C-D026EE5DAE88}"/>
  </w:font>
  <w:font w:name="楷体_GB2312">
    <w:altName w:val="楷体"/>
    <w:panose1 w:val="02010609030101010101"/>
    <w:charset w:val="86"/>
    <w:family w:val="modern"/>
    <w:pitch w:val="default"/>
    <w:sig w:usb0="00000000" w:usb1="00000000" w:usb2="00000000" w:usb3="00000000" w:csb0="00040000" w:csb1="00000000"/>
    <w:embedRegular r:id="rId4" w:fontKey="{28884170-E852-401B-810A-9E1C371755A4}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  <w:embedRegular r:id="rId5" w:fontKey="{04839346-4EDD-427F-B3E4-AF3644495A7A}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CBD2ED4"/>
    <w:rsid w:val="6CBD2E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5" Type="http://schemas.openxmlformats.org/officeDocument/2006/relationships/font" Target="fonts/font5.odttf"/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Office_12.1.0.21171_F1E327BC-269C-435d-A152-05C5408002CA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2025-05-22T01:50:00Z</dcterms:created>
  <dc:creator>✨初❁҉҉҉҉҉҉҉҉初✨</dc:creator>
  <cp:lastModifiedBy>✨初❁҉҉҉҉҉҉҉҉初✨</cp:lastModifiedBy>
  <dcterms:modified xsi:type="dcterms:W3CDTF">2025-05-22T01:51:07Z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2052-12.1.0.21171</vt:lpwstr>
  </property>
  <property fmtid="{D5CDD505-2E9C-101B-9397-08002B2CF9AE}" pid="3" name="ICV">
    <vt:lpwstr>1DA7F4016F0647D686A5C258FE8EC838_11</vt:lpwstr>
  </property>
  <property fmtid="{D5CDD505-2E9C-101B-9397-08002B2CF9AE}" pid="4" name="KSOTemplateDocerSaveRecord">
    <vt:lpwstr>eyJoZGlkIjoiYmM5YzkzODcxNDIxOTIzM2FjMTM4YTIwMzlhMWQ4MmMiLCJ1c2VySWQiOiI0MTA1ODIwOTUifQ==</vt:lpwstr>
  </property>
</Properties>
</file>