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700B09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4DB72284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双随机抽查工作实施方案 </w:t>
      </w:r>
    </w:p>
    <w:p w14:paraId="0DCE4597">
      <w:pPr>
        <w:snapToGrid w:val="0"/>
        <w:spacing w:line="560" w:lineRule="exact"/>
        <w:jc w:val="both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6606"/>
      </w:tblGrid>
      <w:tr w14:paraId="5412B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4CCBA294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6606" w:type="dxa"/>
            <w:shd w:val="clear" w:color="auto" w:fill="auto"/>
            <w:vAlign w:val="top"/>
          </w:tcPr>
          <w:p w14:paraId="22B0100C">
            <w:pPr>
              <w:spacing w:line="240" w:lineRule="atLeas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威海经开区市场监管局2025年度“双随机、一公开”抽查计划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ab/>
            </w:r>
          </w:p>
        </w:tc>
      </w:tr>
      <w:tr w14:paraId="61212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7788102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6606" w:type="dxa"/>
            <w:shd w:val="clear" w:color="auto" w:fill="auto"/>
            <w:vAlign w:val="top"/>
          </w:tcPr>
          <w:p w14:paraId="6D6D7946">
            <w:pPr>
              <w:spacing w:line="240" w:lineRule="atLeas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自愿性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认证活动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质量管理体系认证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）“双随机、一公开”监督检查</w:t>
            </w:r>
          </w:p>
        </w:tc>
      </w:tr>
      <w:tr w14:paraId="50856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18CE376E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6606" w:type="dxa"/>
          </w:tcPr>
          <w:p w14:paraId="10ECF0BB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质量和知识产权科</w:t>
            </w:r>
          </w:p>
        </w:tc>
      </w:tr>
      <w:tr w14:paraId="56EB2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2544C2F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6606" w:type="dxa"/>
          </w:tcPr>
          <w:p w14:paraId="0106AD5C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自愿性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认证活动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监督检查</w:t>
            </w:r>
          </w:p>
        </w:tc>
      </w:tr>
      <w:tr w14:paraId="795BC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  <w:vAlign w:val="center"/>
          </w:tcPr>
          <w:p w14:paraId="35E7D896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6606" w:type="dxa"/>
            <w:vAlign w:val="center"/>
          </w:tcPr>
          <w:p w14:paraId="0151FA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获得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质量管理体系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认证企业</w:t>
            </w:r>
          </w:p>
        </w:tc>
      </w:tr>
      <w:tr w14:paraId="75362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4421072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6606" w:type="dxa"/>
            <w:vAlign w:val="center"/>
          </w:tcPr>
          <w:p w14:paraId="28B5F03F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结合信用风险分类抽取</w:t>
            </w:r>
          </w:p>
        </w:tc>
      </w:tr>
      <w:tr w14:paraId="5D6AA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65CC0DDE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6606" w:type="dxa"/>
            <w:vAlign w:val="center"/>
          </w:tcPr>
          <w:p w14:paraId="541BE406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1家</w:t>
            </w:r>
          </w:p>
        </w:tc>
      </w:tr>
      <w:tr w14:paraId="752DAC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255C9F6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6606" w:type="dxa"/>
            <w:vAlign w:val="top"/>
          </w:tcPr>
          <w:p w14:paraId="0C82D240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0393D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2E487FD3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6606" w:type="dxa"/>
            <w:vAlign w:val="top"/>
          </w:tcPr>
          <w:p w14:paraId="715C1CF9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423B7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1914" w:type="dxa"/>
          </w:tcPr>
          <w:p w14:paraId="7C28753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6606" w:type="dxa"/>
            <w:vAlign w:val="top"/>
          </w:tcPr>
          <w:p w14:paraId="41BF57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一、规范检查流程。参与检查的工作人员要高度重视，严格依据相关法律法规等要求开展检查，严守工作纪律、廉政纪律。检查组在检查前应当告知被检查企业有关检查依据、检查内容和目的、工作纪律等信息。检查时应认真查阅认证机构反馈企业的审核报告和相关材料，做好检查记录，固定有关证据。</w:t>
            </w:r>
          </w:p>
          <w:p w14:paraId="48E99B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二、落实相关责任。检查组要坚持问题导向，加强风险研判分析，明确监管重点，有针对性地开展认证活动监督检查，通过检查，发现、查处、整改一批违法违规问题，确保监督检查取得实效。</w:t>
            </w:r>
          </w:p>
          <w:p w14:paraId="2250BF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三、严格闭环管理。对于在检查中发现的一般性问题，可采取告知或约谈的方式，通知相关认证机构和企业进行整改，并保留整改的证据；对发现的违法行为要及时立案查处，并将案件违法事实、处理结果及时上报。</w:t>
            </w:r>
          </w:p>
        </w:tc>
      </w:tr>
      <w:tr w14:paraId="6578B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914" w:type="dxa"/>
            <w:vAlign w:val="center"/>
          </w:tcPr>
          <w:p w14:paraId="4992F7D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6606" w:type="dxa"/>
            <w:vAlign w:val="center"/>
          </w:tcPr>
          <w:p w14:paraId="051EA0F0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检查人员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2人</w:t>
            </w:r>
          </w:p>
        </w:tc>
      </w:tr>
    </w:tbl>
    <w:p w14:paraId="669A5D13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D5C9E169-9C51-4AE4-B49A-9CDD8692372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EA60C005-6900-4A44-B976-CF07F091A1A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FlMjdiNzg1MDZiODY3MzhhNGEwMmM4YmI5NDcwNjgifQ=="/>
  </w:docVars>
  <w:rsids>
    <w:rsidRoot w:val="61F740DB"/>
    <w:rsid w:val="00036B56"/>
    <w:rsid w:val="000471F2"/>
    <w:rsid w:val="0005043D"/>
    <w:rsid w:val="00176257"/>
    <w:rsid w:val="001A515A"/>
    <w:rsid w:val="001B7366"/>
    <w:rsid w:val="00236E94"/>
    <w:rsid w:val="0024321E"/>
    <w:rsid w:val="00251D15"/>
    <w:rsid w:val="00440C3A"/>
    <w:rsid w:val="00453F46"/>
    <w:rsid w:val="00520971"/>
    <w:rsid w:val="00532078"/>
    <w:rsid w:val="00581023"/>
    <w:rsid w:val="005C6A96"/>
    <w:rsid w:val="005F77A9"/>
    <w:rsid w:val="006C6B3D"/>
    <w:rsid w:val="00781B3C"/>
    <w:rsid w:val="0080599E"/>
    <w:rsid w:val="0087120B"/>
    <w:rsid w:val="008F0BC0"/>
    <w:rsid w:val="00926CB0"/>
    <w:rsid w:val="00934357"/>
    <w:rsid w:val="0094053B"/>
    <w:rsid w:val="009D0906"/>
    <w:rsid w:val="00A04BF1"/>
    <w:rsid w:val="00A44E1E"/>
    <w:rsid w:val="00E25DF1"/>
    <w:rsid w:val="00E46ED6"/>
    <w:rsid w:val="00EE78CD"/>
    <w:rsid w:val="00F12EAE"/>
    <w:rsid w:val="00F13DC5"/>
    <w:rsid w:val="00F27B46"/>
    <w:rsid w:val="00F40558"/>
    <w:rsid w:val="00FF48E8"/>
    <w:rsid w:val="00FF4CE5"/>
    <w:rsid w:val="063E1825"/>
    <w:rsid w:val="0AEB2D52"/>
    <w:rsid w:val="0E417FE5"/>
    <w:rsid w:val="0FCF7334"/>
    <w:rsid w:val="13D94D2B"/>
    <w:rsid w:val="14790898"/>
    <w:rsid w:val="1EAC6F54"/>
    <w:rsid w:val="206D462E"/>
    <w:rsid w:val="29145589"/>
    <w:rsid w:val="291C614A"/>
    <w:rsid w:val="2B0B73CB"/>
    <w:rsid w:val="2D6576E8"/>
    <w:rsid w:val="3429576C"/>
    <w:rsid w:val="34752924"/>
    <w:rsid w:val="356A184E"/>
    <w:rsid w:val="38EC0374"/>
    <w:rsid w:val="39953419"/>
    <w:rsid w:val="3BFA5EAB"/>
    <w:rsid w:val="3E3B0598"/>
    <w:rsid w:val="3E9F2530"/>
    <w:rsid w:val="41BA008B"/>
    <w:rsid w:val="43B207F5"/>
    <w:rsid w:val="476C7DA7"/>
    <w:rsid w:val="4A424C0B"/>
    <w:rsid w:val="4B6A0D0C"/>
    <w:rsid w:val="4F0163D1"/>
    <w:rsid w:val="51AA031F"/>
    <w:rsid w:val="54253675"/>
    <w:rsid w:val="542E16B3"/>
    <w:rsid w:val="546B3E70"/>
    <w:rsid w:val="592117E6"/>
    <w:rsid w:val="5A2C21F1"/>
    <w:rsid w:val="5CDB44EC"/>
    <w:rsid w:val="5E02458E"/>
    <w:rsid w:val="607A0F88"/>
    <w:rsid w:val="60B3541A"/>
    <w:rsid w:val="61F740DB"/>
    <w:rsid w:val="63583029"/>
    <w:rsid w:val="64645B55"/>
    <w:rsid w:val="657666F7"/>
    <w:rsid w:val="6F851C1B"/>
    <w:rsid w:val="716A5020"/>
    <w:rsid w:val="777234E1"/>
    <w:rsid w:val="782C7005"/>
    <w:rsid w:val="785E6B5E"/>
    <w:rsid w:val="7894123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9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529</Words>
  <Characters>543</Characters>
  <Lines>1</Lines>
  <Paragraphs>1</Paragraphs>
  <TotalTime>0</TotalTime>
  <ScaleCrop>false</ScaleCrop>
  <LinksUpToDate>false</LinksUpToDate>
  <CharactersWithSpaces>545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璐璐</cp:lastModifiedBy>
  <cp:lastPrinted>2023-03-03T03:51:00Z</cp:lastPrinted>
  <dcterms:modified xsi:type="dcterms:W3CDTF">2025-09-02T03:31:57Z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B290A463C8424E2592BDD8D4A2AECB4C_12</vt:lpwstr>
  </property>
  <property fmtid="{D5CDD505-2E9C-101B-9397-08002B2CF9AE}" pid="4" name="KSOTemplateDocerSaveRecord">
    <vt:lpwstr>eyJoZGlkIjoiZjUwNWMxYTVjMGUzZjdmNGZkNTAxNTBhN2ZiMDE5NjEiLCJ1c2VySWQiOiI0NTQwODUwNzQifQ==</vt:lpwstr>
  </property>
</Properties>
</file>