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0D4B2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威海经济技术开发区管委</w:t>
      </w:r>
    </w:p>
    <w:p w14:paraId="1A8CEF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公布2024年度工业企业“亩产效益”</w:t>
      </w:r>
    </w:p>
    <w:p w14:paraId="044D04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综合评价结果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的通知</w:t>
      </w:r>
    </w:p>
    <w:p w14:paraId="2FED4EC3">
      <w:pPr>
        <w:jc w:val="center"/>
      </w:pPr>
    </w:p>
    <w:p w14:paraId="46B7633E">
      <w:pPr>
        <w:jc w:val="center"/>
      </w:pPr>
      <w:r>
        <w:t>经技区管</w:t>
      </w:r>
      <w:r>
        <w:rPr>
          <w:rFonts w:hint="default" w:ascii="Times New Roman" w:hAnsi="Times New Roman" w:cs="Times New Roman"/>
        </w:rPr>
        <w:t>发〔202</w:t>
      </w:r>
      <w:r>
        <w:rPr>
          <w:rFonts w:hint="default" w:ascii="Times New Roman" w:hAnsi="Times New Roman" w:cs="Times New Roman"/>
          <w:lang w:val="en" w:eastAsia="zh-CN"/>
        </w:rPr>
        <w:t>4</w:t>
      </w:r>
      <w:r>
        <w:rPr>
          <w:rFonts w:hint="default" w:ascii="Times New Roman" w:hAnsi="Times New Roman" w:cs="Times New Roman"/>
        </w:rPr>
        <w:t>〕</w:t>
      </w:r>
      <w:r>
        <w:rPr>
          <w:rFonts w:hint="eastAsia" w:ascii="Times New Roman" w:hAnsi="Times New Roman" w:cs="Times New Roman"/>
          <w:lang w:val="en-US" w:eastAsia="zh-CN"/>
        </w:rPr>
        <w:t>50</w:t>
      </w:r>
      <w:r>
        <w:rPr>
          <w:rFonts w:hint="default" w:ascii="Times New Roman" w:hAnsi="Times New Roman" w:cs="Times New Roman"/>
        </w:rPr>
        <w:t>号</w:t>
      </w:r>
    </w:p>
    <w:p w14:paraId="145829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default" w:ascii="Times New Roman" w:hAnsi="Times New Roman" w:cs="Times New Roman"/>
        </w:rPr>
      </w:pPr>
    </w:p>
    <w:p w14:paraId="70620C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区直各部门，各镇、街道，驻区各单位：</w:t>
      </w:r>
    </w:p>
    <w:p w14:paraId="5C8DA2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3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山东省工业和信息化厅、省发展和改革委等10部门联合下发的《关于做好2024年“亩产效益”评价改革工作的通知》（鲁工信运〔2024〕83号）和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《威海经济技术开发区管委关于开展“亩产效益”评价改革工作的实施意见》（经技区管发〔202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文件精神，区“亩产效益”评价改革领导小组办公室组织对全区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家规模以上工业企业和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家规模以下工业企业开展了综合评价，评价结果经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网站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公示后无异议，现予以公布。</w:t>
      </w:r>
    </w:p>
    <w:p w14:paraId="6CCF6B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3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区直各有关部门要及时落实相关差异化政策，各镇、街道要及时告知辖区企业综合评价结果，并积极做好企业属地管理服务工作，努力推动全区经济高质量发展。</w:t>
      </w:r>
    </w:p>
    <w:p w14:paraId="23346E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3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A1387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2066" w:leftChars="304" w:hanging="1106" w:hangingChars="35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附件：1.</w:t>
      </w:r>
      <w:r>
        <w:rPr>
          <w:rFonts w:hint="default" w:ascii="Times New Roman" w:hAnsi="Times New Roman" w:cs="Times New Roman"/>
          <w:sz w:val="32"/>
          <w:szCs w:val="32"/>
          <w:lang w:val="e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威海经济技术开发区202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年度规模以上工业</w:t>
      </w:r>
    </w:p>
    <w:p w14:paraId="30D628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2540" w:leftChars="604" w:hanging="632" w:hanging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企业“亩产效益”综合评价结果</w:t>
      </w:r>
    </w:p>
    <w:p w14:paraId="3F760F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2054" w:leftChars="600" w:hanging="158" w:hangingChars="5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</w:t>
      </w:r>
      <w:r>
        <w:rPr>
          <w:rFonts w:hint="default" w:ascii="Times New Roman" w:hAnsi="Times New Roman" w:cs="Times New Roman"/>
          <w:sz w:val="32"/>
          <w:szCs w:val="32"/>
          <w:lang w:val="e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威海经济技术开发区202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年度规模以下工业</w:t>
      </w:r>
    </w:p>
    <w:p w14:paraId="411168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2054" w:leftChars="600" w:hanging="158" w:hangingChars="5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企业“亩产效益”综合评价结果</w:t>
      </w:r>
    </w:p>
    <w:p w14:paraId="68D7A7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A0B70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4783E1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4740" w:firstLineChars="15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威海经济技术开发区管委</w:t>
      </w:r>
    </w:p>
    <w:p w14:paraId="6EF419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 xml:space="preserve">                                 20</w:t>
      </w:r>
      <w:r>
        <w:rPr>
          <w:rFonts w:hint="default" w:ascii="Times New Roman" w:hAnsi="Times New Roman" w:cs="Times New Roman"/>
          <w:lang w:val="en-US" w:eastAsia="zh-CN"/>
        </w:rPr>
        <w:t>24</w:t>
      </w:r>
      <w:r>
        <w:rPr>
          <w:rFonts w:hint="default" w:ascii="Times New Roman" w:hAnsi="Times New Roman" w:cs="Times New Roman"/>
        </w:rPr>
        <w:t>年</w:t>
      </w:r>
      <w:r>
        <w:rPr>
          <w:rFonts w:hint="default" w:ascii="Times New Roman" w:hAnsi="Times New Roman" w:cs="Times New Roman"/>
          <w:lang w:val="en-US" w:eastAsia="zh-CN"/>
        </w:rPr>
        <w:t>8</w:t>
      </w:r>
      <w:r>
        <w:rPr>
          <w:rFonts w:hint="default" w:ascii="Times New Roman" w:hAnsi="Times New Roman" w:cs="Times New Roman"/>
        </w:rPr>
        <w:t>月</w:t>
      </w:r>
      <w:r>
        <w:rPr>
          <w:rFonts w:hint="eastAsia" w:ascii="Times New Roman" w:hAnsi="Times New Roman" w:cs="Times New Roman"/>
          <w:lang w:val="en-US" w:eastAsia="zh-CN"/>
        </w:rPr>
        <w:t>3</w:t>
      </w:r>
      <w:r>
        <w:rPr>
          <w:rFonts w:hint="default" w:ascii="Times New Roman" w:hAnsi="Times New Roman" w:cs="Times New Roman"/>
        </w:rPr>
        <w:t>日</w:t>
      </w:r>
    </w:p>
    <w:p w14:paraId="04BF49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32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（此件公开发布）</w:t>
      </w:r>
    </w:p>
    <w:p w14:paraId="2038B10E">
      <w:pPr>
        <w:adjustRightInd w:val="0"/>
        <w:spacing w:line="576" w:lineRule="exact"/>
        <w:ind w:firstLine="632" w:firstLineChars="200"/>
        <w:rPr>
          <w:rFonts w:hint="eastAsia"/>
        </w:rPr>
      </w:pPr>
    </w:p>
    <w:p w14:paraId="662E8237">
      <w:pPr>
        <w:adjustRightInd w:val="0"/>
        <w:spacing w:line="576" w:lineRule="exact"/>
        <w:ind w:firstLine="632" w:firstLineChars="200"/>
        <w:rPr>
          <w:rFonts w:hint="eastAsia"/>
        </w:rPr>
      </w:pPr>
    </w:p>
    <w:p w14:paraId="10463AE7">
      <w:pPr>
        <w:adjustRightInd w:val="0"/>
        <w:spacing w:line="576" w:lineRule="exact"/>
        <w:ind w:firstLine="632" w:firstLineChars="200"/>
        <w:rPr>
          <w:rFonts w:hint="eastAsia"/>
        </w:rPr>
      </w:pPr>
    </w:p>
    <w:p w14:paraId="023030AE">
      <w:pPr>
        <w:adjustRightInd w:val="0"/>
        <w:spacing w:line="576" w:lineRule="exact"/>
        <w:ind w:firstLine="632" w:firstLineChars="200"/>
        <w:rPr>
          <w:rFonts w:hint="eastAsia"/>
        </w:rPr>
      </w:pPr>
    </w:p>
    <w:p w14:paraId="09E6ACC8">
      <w:pPr>
        <w:adjustRightInd w:val="0"/>
        <w:spacing w:line="576" w:lineRule="exact"/>
        <w:ind w:firstLine="632" w:firstLineChars="200"/>
        <w:rPr>
          <w:rFonts w:hint="eastAsia"/>
        </w:rPr>
      </w:pPr>
    </w:p>
    <w:p w14:paraId="20D9DBDB">
      <w:pPr>
        <w:adjustRightInd w:val="0"/>
        <w:spacing w:line="576" w:lineRule="exact"/>
        <w:ind w:firstLine="632" w:firstLineChars="200"/>
        <w:rPr>
          <w:rFonts w:hint="eastAsia"/>
        </w:rPr>
      </w:pPr>
    </w:p>
    <w:p w14:paraId="205FF33B">
      <w:pPr>
        <w:adjustRightInd w:val="0"/>
        <w:spacing w:line="576" w:lineRule="exact"/>
        <w:ind w:firstLine="632" w:firstLineChars="200"/>
        <w:rPr>
          <w:rFonts w:hint="eastAsia"/>
        </w:rPr>
      </w:pPr>
    </w:p>
    <w:p w14:paraId="224B49F6">
      <w:pPr>
        <w:adjustRightInd w:val="0"/>
        <w:spacing w:line="576" w:lineRule="exact"/>
        <w:ind w:firstLine="632" w:firstLineChars="200"/>
        <w:rPr>
          <w:rFonts w:hint="eastAsia"/>
        </w:rPr>
      </w:pPr>
    </w:p>
    <w:p w14:paraId="701441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1</w:t>
      </w:r>
    </w:p>
    <w:p w14:paraId="4233E0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</w:t>
      </w:r>
    </w:p>
    <w:p w14:paraId="57B2E5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规模以上工业企业“亩产效益”综合评价结果</w:t>
      </w:r>
    </w:p>
    <w:p w14:paraId="2D568D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Times New Roman" w:hAnsi="Times New Roman" w:eastAsia="宋体" w:cs="Times New Roman"/>
          <w:szCs w:val="22"/>
        </w:rPr>
      </w:pPr>
    </w:p>
    <w:tbl>
      <w:tblPr>
        <w:tblStyle w:val="19"/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5"/>
        <w:gridCol w:w="5846"/>
        <w:gridCol w:w="1603"/>
      </w:tblGrid>
      <w:tr w14:paraId="054D1F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tblHeader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0D3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490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452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企业评级</w:t>
            </w:r>
          </w:p>
        </w:tc>
      </w:tr>
      <w:tr w14:paraId="3C2812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C1F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839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招商局金陵船舶（威海）有限公司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762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DA359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A57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3E4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豪顿华工程有限公司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232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0DCBB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A87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8F0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迪沙药业集团有限公司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94F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C0403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345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944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威海市泓淋电力技术股份有限公司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CDF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7A94C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9F4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E14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腾森橡胶轮胎（威海）有限公司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389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75A02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1D4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1ED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山东安然纳米实业发展有限公司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176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23BEEC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D6F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4B4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威海海马科创纤维有限公司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04B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F9FCD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AE9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D1C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赛科泵业（威海）有限公司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60F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F0C52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F4A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11C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威海旭日过滤器股份有限公司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B8B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168F1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798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1B6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威海海朝机械有限公司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36E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9CD65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467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A16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恒昌世通工业自动化（威海）有限公司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E05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5AA8D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CFF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728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威海紫光生物科技开发有限公司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48A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29144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13F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629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威海艾莎包装制品有限公司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BF5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732A0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946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463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埃尔法（山东）仪器有限公司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ABA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DBBB6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40F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8EB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威海南波湾生物技术有限公司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196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AA2C4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35F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2AA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山东驰骋服装有限公司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305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743BD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BBE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83D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威海顺晟针织制衣有限公司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30C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3CB22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A3C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098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山东瑞翼德科技股份有限公司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EC9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C46B8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AAD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3E7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威海世高光电子有限公司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90F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EBF5F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DAD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EAB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威海高德船艇有限公司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B34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94ACC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88E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646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山东广瑞电力科技有限公司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C0A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546125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0A2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84E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威海东诺体育用品有限公司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981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09C20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09E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5A4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山东威高宏瑞医学科技有限公司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660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E99F3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629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90A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威海海马和美地毯有限公司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65B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4987F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A5B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18A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威海海马环能地毯有限公司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ECB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59050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F7B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EA1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威海索通节能科技股份有限公司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851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D8410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E81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CB0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威海紫光科技园有限公司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AA5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06C9E1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FCE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FB9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威海昌星电子有限公司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0C1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D81E23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CB4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08F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威海德瑞合成纤维有限公司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9DC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81B80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5C1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7BD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山东新船重工船用钢质舾装件有限公司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547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28198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F6C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5E0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保利澳瑞凯（威海）爆破器材有限公司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017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14411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581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CD8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威海鸿宇医疗器械有限公司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89C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8F546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CCB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5AE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威海大企汽车装饰品有限公司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923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C7C721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BCD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B20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威海紫光金奥力生物技术有限公司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52D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E8287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863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025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威海市都程塑料有限公司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109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B4F20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B6E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DD0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山东百圣源集团有限公司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AAE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379BD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E73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C61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威海善邻电子有限公司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355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443B7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D8A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3E3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威海维特佳特种材料涂层有限公司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699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3FA07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8DA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F33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威海鸿宇无纺布制品有限公司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55B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35EA1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3E4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C7C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威海海马大华地毯有限公司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2F0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55036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03B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8AC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威海华特生物科技有限公司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40A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31DE07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CF4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426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威海百富制衣有限公司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A4A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51E4D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85E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31E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威海海飞游艇有限公司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029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97376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0FF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DAF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威海佳康食品有限公司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A8D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4E265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84A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31F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威海浩东包装有限公司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822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F8624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8BC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DF3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威海首屋尔电子有限公司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EA7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05204C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032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573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威海世奉电子有限公司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53B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F3F3B2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4B0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7B3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威海大宇电子有限公司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D0F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969DB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CE1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D72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威海海马地毯集团有限公司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507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34392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FF7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7E6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威海三迅精密部品有限公司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701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0C5FB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DE6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F62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威海双城电气有限公司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005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C0588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1EB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8C6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威海鸿仁纺织服装有限公司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1D7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73C2C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3A4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1E4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威海宏松机械有限公司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07F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7B89D3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70D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573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威海威东日综合食品有限公司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EBD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D381F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880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CB5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威海泓意机械有限公司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76F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1D36F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12E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61A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威海西环电子有限公司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88C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0C5DF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2AA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B96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威海电美世光机电有限公司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8E6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256B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E45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FA8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威海华东数控股份有限公司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684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48BC67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116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5AA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威海新威量量具有限公司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8A4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9F06E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D68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8D3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威海翔宇环保科技股份有限公司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B6D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4528E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A56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BDF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威海元昌电子有限公司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408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C00D03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E2F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E90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威海东部滨海新城建材有限公司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5CC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D5AD3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09F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47B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威海三田制衣有限公司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95C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B725C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404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4EF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威海市凤林商砼有限公司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B8D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1E3CC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4AB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B05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科慧仪表（威海）有限公司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1D2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236F9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00E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BC0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威海紫光优健科技股份有限公司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919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94C78D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84B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2E0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威海泰纺制衣有限公司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FB5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FCE09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8E7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A8A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贝卡尔特(山东)钢帘线有限公司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B9B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B0FB9B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EBC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6C1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威海金烨电子有限公司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981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03B75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B68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22C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威海广源绿色建材科技有限公司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CE8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DF3B57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9FB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C43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威海瑞草电子有限公司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774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7A412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D0A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A08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威海太光机电有限公司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0EA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CC61C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D3C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A24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威海芳新时装有限公司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8F4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41C9F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24E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1EE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山东华都托盘制造有限公司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25F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139D1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9DE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A8A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威海瀚为水产有限公司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E84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2F034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B8B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12E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威海曙光建筑节能科技发展有限公司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0AE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7A1B4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AA1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58E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威海三乐塑料有限公司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B6A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A2A0D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3B0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63B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三角(威海)华盛轮胎有限公司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E5A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C7FE2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7CA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B25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威海台基电子科技有限公司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A13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2745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101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44A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威海东海船舶修造有限公司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20F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352A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968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C5D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威海佳美包装材料有限公司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885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053D8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7CD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92B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威海创味食品科技有限公司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23F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6CD14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E6C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8A6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永兴船舶（威海）有限公司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A85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C14B4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E9A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EC4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威海瑞翔电子装配有限公司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D8F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494B8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D70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0CA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威海相民进出口有限公司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B86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55BAE5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577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BE8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威海中胜电气有限公司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1B8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75A6A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60D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D60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威海怡隆渔具有限公司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960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4E0C4C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D39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176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威海新凯帝电子有限公司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AB3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D9F59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1B0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692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威海和祥泰数码科技有限公司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CA3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97F34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DC2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57D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威海市正威机械设备股份有限公司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9BB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ADB73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E50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E1D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威海祥光机械产业有限公司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5DA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BDB45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F1E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CC6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威海兴泰精工科技有限公司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681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A819E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21F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D22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威海大庆特种材料制品有限公司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7B1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053EE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3DB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DD3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威海罗兰印刷包装有限公司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CE0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57781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097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C7F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威海天城商砼工程有限公司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F11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03CDE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2B1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375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威海银镝服装有限责任公司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422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9844D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A3C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BE9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威海柳道机械有限公司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A4D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B674E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86F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81F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威海煜丰服装有限公司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F69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8E34A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6BE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B24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威海卡尔维森船艇有限公司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F0D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00FBD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1EB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C8D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威海伊曼纽尔服装有限公司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FB9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797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4FC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CDA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威海寰东服装有限责任公司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635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EA0C3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E50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5D4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威海兰德新型建材有限公司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A2A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32531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BB4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74E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威海鸿上钓具有限公司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29E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DC5F5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B69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0AB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威海海马瑞德手工地毯有限公司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A09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6EF3E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BC8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672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威海新大方户外用品有限公司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CB0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666C3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406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F82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威海尼特服装有限公司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414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7B41B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081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EB7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威海美厨厨具制造有限公司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61B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9BB557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3D3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802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威海海日水产食品有限公司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262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778DC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127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A2E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威海将浩户外用品有限公司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2F4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81830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395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F04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威海中恒渔具有限公司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B99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13D4F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8B2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1AD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威海万源混凝土有限公司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EE8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7E5C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03D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965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威海环海钓具有限公司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214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2A2E5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C02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0A5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威海嘉瑞光电科技股份有限公司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2FD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F6C86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7C7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BD6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山东信达报废机动车回收拆解有限公司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D83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7F5B0E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A10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303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威海市宇王集团海洋生物工程有限公司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5D0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00B30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03F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C8D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威海天勤电子有限公司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792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454A8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6A9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FD2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威海市宇祥水产食品有限公司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147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B608E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A2A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30F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天益龙纳米科技开发有限公司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F87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7A1DBB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3FE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A09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威海港域粉煤灰科技有限公司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7D6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352990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18A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4ED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威海泰领电子有限公司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1CB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7510E1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3E9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ABA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安佰生物技术有限公司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FD1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56AAFA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2CA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68C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威海森思服饰有限公司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A6A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61C474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BD9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9E1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威海成大工贸综合有限责任公司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4D4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1B3C750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F56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098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威海蓝魅体育科技有限公司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8AA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765284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FF1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5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06B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威海盛世混凝土有限公司</w:t>
            </w:r>
          </w:p>
        </w:tc>
        <w:tc>
          <w:tcPr>
            <w:tcW w:w="1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6CE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</w:tbl>
    <w:p w14:paraId="3F3FF2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</w:p>
    <w:p w14:paraId="04ED97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2</w:t>
      </w:r>
    </w:p>
    <w:p w14:paraId="72D907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default" w:ascii="方正小标宋简体" w:hAnsi="方正小标宋简体" w:eastAsia="方正小标宋简体" w:cs="方正小标宋简体"/>
          <w:sz w:val="44"/>
          <w:szCs w:val="44"/>
        </w:rPr>
        <w:t>威海经济技术开发区202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  <w:t>4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</w:rPr>
        <w:t>年度</w:t>
      </w:r>
    </w:p>
    <w:p w14:paraId="295BFA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default" w:ascii="方正小标宋简体" w:hAnsi="方正小标宋简体" w:eastAsia="方正小标宋简体" w:cs="方正小标宋简体"/>
          <w:sz w:val="44"/>
          <w:szCs w:val="44"/>
        </w:rPr>
        <w:t>规模以下工业企业“亩产效益”综合评价结果</w:t>
      </w:r>
    </w:p>
    <w:p w14:paraId="3B40DD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宋体" w:cs="Times New Roman"/>
          <w:szCs w:val="22"/>
        </w:rPr>
      </w:pPr>
    </w:p>
    <w:tbl>
      <w:tblPr>
        <w:tblStyle w:val="19"/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74"/>
        <w:gridCol w:w="4975"/>
        <w:gridCol w:w="2525"/>
      </w:tblGrid>
      <w:tr w14:paraId="7F6D4A2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tblHeader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A97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A39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205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企业评级</w:t>
            </w:r>
          </w:p>
        </w:tc>
      </w:tr>
      <w:tr w14:paraId="17F8BA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248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5D0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威海富成涂料有限公司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4A6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5526F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5C4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169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威海瑞涛船舶工程有限公司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B37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FDAAE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B47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2E1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威海成洋鸿船舶舾装有限公司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0AB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CED18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0D9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237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威海吉利达电气液压科技有限公司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600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7A50C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5B8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0FB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威海云时尚服饰科技有限公司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F50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85FC34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9C2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ECB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威海北硕检测技术有限公司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2D9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8F63E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0C0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A6D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威海艾迪科电子科技股份有限公司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E05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84445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E96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DC7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威海鲜邻电子有限公司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452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E4147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BDC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78D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威海亚琳电子有限公司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CBB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49F1E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210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E3F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威海意之和金属制品有限公司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922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E216C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AC9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56C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山东天翊塑业有限公司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F71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679FC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263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518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威海帝皇游艇有限公司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88A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C3C28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DBB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410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威海延丰胶粘印刷有限公司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776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C668C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63E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986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威海仁德绣品有限公司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138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4BB4C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F4A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42C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威海奥威尔精密部件有限公司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FEF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AD1FB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023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3E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威海吉依丰进出口有限公司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866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65487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6DF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D06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威海成威船舶修理有限公司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D37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E970A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7C1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9C6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威海毅腾船舶工程安装有限公司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E5B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A86FBC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C8E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918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威海市正昊矿山设备有限公司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85D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8C331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30F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CA0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威海市博华医疗设备有限公司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D76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F245C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745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452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威海顺发船舶装配有限公司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D91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B7AE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A56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2B7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威海泰达游艇有限公司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A4F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414DB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0CC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D73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威海厚德体育用品有限公司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0E6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15592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59F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3AD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威海铸圆橡塑制品有限公司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D74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4C475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149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CFF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威海三合制衣有限公司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5AF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5DBC2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45F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7FD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威海领海机电设备有限公司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DF7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9C965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164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929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威海高科医疗设备有限公司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241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F42A3E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23B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E40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威海市三和机械有限公司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5E5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3C471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0BD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74D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威海鑫皆达电子有限公司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43A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F1D26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050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E56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威海市盛连塑料有限公司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AD6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766FA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81F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E44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威海航泉船舶工程有限公司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953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E35427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D28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6DA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威海五映机械精密加工有限公司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6D8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9DA81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F6F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374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威海益联电子有限公司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591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EA4A8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2C8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56A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威海仁源制衣有限公司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707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C8EF2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0E7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8E5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威海铭科威机械科技有限公司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2A0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CE4D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B05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D72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威海锐恩电子股份有限公司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0AC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6518B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6ED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B00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威海协盈机电设备有限公司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28E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09465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21F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D43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威海甬鼎船务有限公司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579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4D9E8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D42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E01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威海聚力微特电机股份有限公司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DEB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97755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9D7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B8F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威海金碲廷液压科技有限公司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411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D4EAF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464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09F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威海市麦德热浸铝有限公司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0B5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FF6F4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1A8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EBA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威海恒卓船舶工程有限公司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58B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68945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C70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9EB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威海恒威渔具有限公司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3B3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336F0E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CC8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1AC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山东凤鸣桓宇环保有限公司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D38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2D1D1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F2F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887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威海阿莱克斯环保科技有限公司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866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C59B9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B55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A22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威海锦佳印刷有限公司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471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694B2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B69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33D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威海丰晟新能源有限公司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00F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E51DEF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2F5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1E7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威海五善渔具有限公司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D24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18535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2FF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BB5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威海佳瑜印刷有限公司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737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404AC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C80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998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威海创佳自动化科技有限公司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D7C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42F2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174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34B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威海辰源服装有限公司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738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ADB62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294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88A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威海华泽户外用品有限公司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065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90678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827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392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威海盛腾感应器有限公司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964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B4773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0C8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EEB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威海泰达体育用品有限公司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A9E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18DE6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B39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271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威海贤真电子有限公司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E4E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C0EA5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1F0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7E8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威海力纳机械有限公司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E84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3497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8A0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B52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威海市鸿恩渔具厂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B34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3804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724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CCE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山东鼎贸环保新材料有限公司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420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CA15F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22F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3BE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威海咏爱服装有限公司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8CF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D62CA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EFE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721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威海市多益电子有限公司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433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0906A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16E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B2E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山东恒万智能科技有限公司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C01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A6886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A7D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3FC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山东万朗智能科技有限公司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2A4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B6E9F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FBF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768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威海金琳水产有限公司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A2A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2E0EC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8F5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C50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威海恒佳纺织有限公司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1DD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BB843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FFF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30D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威海侨谊包装制品有限公司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A1E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232B9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C30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1EA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威海秀林服装有限公司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470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334019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86A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097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威海昌泰船舶修造有限公司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CA4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158F1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9E5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6A1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威海波塞冬户外用品有限公司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56D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64290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DEC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B6E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威海大方渔具有限公司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171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9DDBA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E20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F10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威海市大秦渔具有限公司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8BE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0F72E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8C4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46A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威海九能海洋生物科技有限公司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976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8CC2E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582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7BA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威海三维曲板智能装备有限公司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244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88823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BA4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8EB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威海富顺复合材料有限公司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99C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C3233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F6B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1D8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威海市宏益水产食品有限公司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A0B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5EE0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79F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113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威海喜客纳米科技有限公司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F13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4D560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4F7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087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威海德恩户外用品有限公司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C7C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AB7A9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5B2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62A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威海速诺户外用品有限公司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632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54864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17C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23E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威海威派建材有限公司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D6A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F2856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7E9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186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威海百富得食品有限公司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C72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AA7DA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750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34E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威海翔达游艇有限公司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925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434E4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868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57A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威海市辽海水产食品有限公司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EFD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FDFA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74E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39E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威海永兴塑料配件有限公司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A66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AF391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399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25F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威海尚迪机械科技有限公司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F07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31AE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512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183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威海亨国电暖材料有限公司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B3F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0B151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7B0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DEE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威海太盛电子科技有限公司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293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7FA75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F0B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C7B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山东中清智能科技股份有限公司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58E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6DFEB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977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F40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威海捷诺曼自动化股份有限公司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6C3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65F7D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1BE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C70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威海晟鲁装备有限公司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7B4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702C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C65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8F9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威海大信精密模具有限公司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6E5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2801E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DDF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FEB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威海百圣源实业有限公司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6CA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10137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FB7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608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威海金华泰瑞机械制造有限公司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CC9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AE173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C65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271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威海红印食品科技股份有限公司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D48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86FB36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6B6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AFC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威海市泰威印刷有限公司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36C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87280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7C7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0F4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威海川东船舶工程有限公司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1A5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00D9D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0AF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900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威海市林德工业控制技术有限公司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9C9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EA23D6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046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7E1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威海征元绣品有限公司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AE0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FD65F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9C8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4A5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威海东翔水产食品有限公司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6B5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49AC4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FE7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B23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威海东益包装制品有限公司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557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764AAC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F0A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827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威海兰博渔具有限公司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2B3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6B2239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397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631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威海中能电气有限公司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0DB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02C6ED9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10A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23B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威海富美毛纺织有限公司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B7E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1E92C3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9A2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A87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佳雅（威海）新材料科技有限公司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F61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6C31F9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A31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4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2AC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威海大方体育科技有限公司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C9C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</w:tbl>
    <w:p w14:paraId="4FA4AA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76" w:lineRule="exact"/>
        <w:textAlignment w:val="auto"/>
        <w:rPr>
          <w:rFonts w:hint="default" w:ascii="Times New Roman" w:hAnsi="Times New Roman" w:cs="Times New Roman"/>
          <w:b w:val="0"/>
          <w:bCs w:val="0"/>
          <w:sz w:val="28"/>
          <w:szCs w:val="28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1417" w:gutter="0"/>
      <w:pgNumType w:fmt="decimal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小标宋简体">
    <w:altName w:val="Arial Unicode MS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宋体"/>
    <w:panose1 w:val="02010609000101010101"/>
    <w:charset w:val="00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书宋简体">
    <w:altName w:val="宋体"/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4EF6FE">
    <w:pPr>
      <w:pStyle w:val="13"/>
      <w:ind w:right="360" w:firstLine="7280" w:firstLineChars="2600"/>
      <w:rPr>
        <w:rFonts w:hint="eastAsia"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349250</wp:posOffset>
              </wp:positionV>
              <wp:extent cx="1828800" cy="1828800"/>
              <wp:effectExtent l="0" t="0" r="0" b="0"/>
              <wp:wrapNone/>
              <wp:docPr id="1" name="文本框 205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507460">
                          <w:pPr>
                            <w:pStyle w:val="13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18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057" o:spid="_x0000_s1026" o:spt="202" type="#_x0000_t202" style="position:absolute;left:0pt;margin-top:27.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A6cNa41AAAAAcBAAAPAAAA&#10;AAAAAAEAIAAAACIAAABkcnMvZG93bnJldi54bWxQSwECFAAUAAAACACHTuJAhi7tseABAADBAwAA&#10;DgAAAAAAAAABACAAAAAjAQAAZHJzL2Uyb0RvYy54bWxQSwUGAAAAAAYABgBZAQAAd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0507460">
                    <w:pPr>
                      <w:pStyle w:val="13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18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4F3D5E">
    <w:pPr>
      <w:pStyle w:val="1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7"/>
  <w:displayBackgroundShape w:val="1"/>
  <w:mirrorMargins w:val="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58"/>
  <w:drawingGridVerticalSpacing w:val="579"/>
  <w:displayHorizontalDrawingGridEvery w:val="0"/>
  <w:displayVerticalDrawingGridEvery w:val="2"/>
  <w:characterSpacingControl w:val="compressPunctuation"/>
  <w:hdrShapeDefaults>
    <o:shapelayout v:ext="edit">
      <o:idmap v:ext="edit" data="2,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3CE6"/>
    <w:rsid w:val="00005241"/>
    <w:rsid w:val="00006511"/>
    <w:rsid w:val="00006CBE"/>
    <w:rsid w:val="0001048F"/>
    <w:rsid w:val="00010FC4"/>
    <w:rsid w:val="000120BC"/>
    <w:rsid w:val="00014D90"/>
    <w:rsid w:val="000175AF"/>
    <w:rsid w:val="00024481"/>
    <w:rsid w:val="00025716"/>
    <w:rsid w:val="000461D8"/>
    <w:rsid w:val="00054966"/>
    <w:rsid w:val="00060970"/>
    <w:rsid w:val="00061854"/>
    <w:rsid w:val="0007156C"/>
    <w:rsid w:val="00076F77"/>
    <w:rsid w:val="0007720C"/>
    <w:rsid w:val="000805C0"/>
    <w:rsid w:val="000816C8"/>
    <w:rsid w:val="0008210E"/>
    <w:rsid w:val="000915F5"/>
    <w:rsid w:val="000A3C95"/>
    <w:rsid w:val="000C217A"/>
    <w:rsid w:val="000D1073"/>
    <w:rsid w:val="000E7927"/>
    <w:rsid w:val="000F0882"/>
    <w:rsid w:val="000F5082"/>
    <w:rsid w:val="00106C0B"/>
    <w:rsid w:val="00116F91"/>
    <w:rsid w:val="0011770E"/>
    <w:rsid w:val="001248B1"/>
    <w:rsid w:val="00132684"/>
    <w:rsid w:val="00136995"/>
    <w:rsid w:val="00145F44"/>
    <w:rsid w:val="00152DBB"/>
    <w:rsid w:val="0015336D"/>
    <w:rsid w:val="00154AF7"/>
    <w:rsid w:val="00154B56"/>
    <w:rsid w:val="00154C28"/>
    <w:rsid w:val="00156275"/>
    <w:rsid w:val="001710D1"/>
    <w:rsid w:val="001803FB"/>
    <w:rsid w:val="00180BD4"/>
    <w:rsid w:val="001974BE"/>
    <w:rsid w:val="001A4DB6"/>
    <w:rsid w:val="001B38A5"/>
    <w:rsid w:val="001C069C"/>
    <w:rsid w:val="001C0F67"/>
    <w:rsid w:val="001C1F66"/>
    <w:rsid w:val="001C4881"/>
    <w:rsid w:val="001D1D6C"/>
    <w:rsid w:val="001D4C77"/>
    <w:rsid w:val="001D549B"/>
    <w:rsid w:val="001D70A0"/>
    <w:rsid w:val="001E1916"/>
    <w:rsid w:val="001E39C7"/>
    <w:rsid w:val="001E6DDB"/>
    <w:rsid w:val="001F3609"/>
    <w:rsid w:val="00201040"/>
    <w:rsid w:val="00201980"/>
    <w:rsid w:val="00220AFE"/>
    <w:rsid w:val="002223D6"/>
    <w:rsid w:val="0022279A"/>
    <w:rsid w:val="00224506"/>
    <w:rsid w:val="00237931"/>
    <w:rsid w:val="002410F6"/>
    <w:rsid w:val="002466D0"/>
    <w:rsid w:val="0025088C"/>
    <w:rsid w:val="00264259"/>
    <w:rsid w:val="00274E04"/>
    <w:rsid w:val="00285403"/>
    <w:rsid w:val="002917B6"/>
    <w:rsid w:val="00296278"/>
    <w:rsid w:val="002A1C2F"/>
    <w:rsid w:val="002A4D70"/>
    <w:rsid w:val="002B020A"/>
    <w:rsid w:val="002B2E13"/>
    <w:rsid w:val="002B2E17"/>
    <w:rsid w:val="002C0847"/>
    <w:rsid w:val="002C219B"/>
    <w:rsid w:val="002C3BF9"/>
    <w:rsid w:val="002C6FEB"/>
    <w:rsid w:val="002D1D8E"/>
    <w:rsid w:val="002E2908"/>
    <w:rsid w:val="002E413D"/>
    <w:rsid w:val="002E7EFB"/>
    <w:rsid w:val="002F1481"/>
    <w:rsid w:val="0031041B"/>
    <w:rsid w:val="00310C2E"/>
    <w:rsid w:val="00315FE2"/>
    <w:rsid w:val="0031697C"/>
    <w:rsid w:val="003174FA"/>
    <w:rsid w:val="003357FC"/>
    <w:rsid w:val="003419AE"/>
    <w:rsid w:val="003464C9"/>
    <w:rsid w:val="00376FC9"/>
    <w:rsid w:val="003903CD"/>
    <w:rsid w:val="0039467B"/>
    <w:rsid w:val="003B19B6"/>
    <w:rsid w:val="003B2990"/>
    <w:rsid w:val="003B5A24"/>
    <w:rsid w:val="003B6D18"/>
    <w:rsid w:val="003C08D1"/>
    <w:rsid w:val="003C5583"/>
    <w:rsid w:val="003D0964"/>
    <w:rsid w:val="003D1338"/>
    <w:rsid w:val="003E05A1"/>
    <w:rsid w:val="003E3489"/>
    <w:rsid w:val="003E58CB"/>
    <w:rsid w:val="00416FB4"/>
    <w:rsid w:val="00417B33"/>
    <w:rsid w:val="004212BF"/>
    <w:rsid w:val="004240EA"/>
    <w:rsid w:val="00425F8F"/>
    <w:rsid w:val="004328A5"/>
    <w:rsid w:val="00432D68"/>
    <w:rsid w:val="0043641D"/>
    <w:rsid w:val="004442E3"/>
    <w:rsid w:val="00451506"/>
    <w:rsid w:val="00455959"/>
    <w:rsid w:val="00456589"/>
    <w:rsid w:val="004714C4"/>
    <w:rsid w:val="004852B6"/>
    <w:rsid w:val="00490548"/>
    <w:rsid w:val="00491B4E"/>
    <w:rsid w:val="00492D7F"/>
    <w:rsid w:val="00493577"/>
    <w:rsid w:val="0049684F"/>
    <w:rsid w:val="0049729A"/>
    <w:rsid w:val="004B06FC"/>
    <w:rsid w:val="004C28DE"/>
    <w:rsid w:val="004D0468"/>
    <w:rsid w:val="004D2987"/>
    <w:rsid w:val="004D7E54"/>
    <w:rsid w:val="004E0E07"/>
    <w:rsid w:val="004E1FEB"/>
    <w:rsid w:val="004E2F34"/>
    <w:rsid w:val="004F02EC"/>
    <w:rsid w:val="004F38B5"/>
    <w:rsid w:val="0050598D"/>
    <w:rsid w:val="005107EC"/>
    <w:rsid w:val="00525D12"/>
    <w:rsid w:val="00526B6B"/>
    <w:rsid w:val="00534953"/>
    <w:rsid w:val="00534964"/>
    <w:rsid w:val="005452DB"/>
    <w:rsid w:val="0055095B"/>
    <w:rsid w:val="005534AF"/>
    <w:rsid w:val="00557010"/>
    <w:rsid w:val="00557CEF"/>
    <w:rsid w:val="00561198"/>
    <w:rsid w:val="0056762D"/>
    <w:rsid w:val="0059073B"/>
    <w:rsid w:val="005A00A0"/>
    <w:rsid w:val="005A03EE"/>
    <w:rsid w:val="005B02FF"/>
    <w:rsid w:val="005B59F6"/>
    <w:rsid w:val="005B63B8"/>
    <w:rsid w:val="005C05E3"/>
    <w:rsid w:val="005C5953"/>
    <w:rsid w:val="005D49F9"/>
    <w:rsid w:val="005F5155"/>
    <w:rsid w:val="006105A3"/>
    <w:rsid w:val="00613DA9"/>
    <w:rsid w:val="006329CA"/>
    <w:rsid w:val="006357E7"/>
    <w:rsid w:val="006425B3"/>
    <w:rsid w:val="00661BD7"/>
    <w:rsid w:val="00667553"/>
    <w:rsid w:val="006734AB"/>
    <w:rsid w:val="00676DC1"/>
    <w:rsid w:val="00687295"/>
    <w:rsid w:val="00694E67"/>
    <w:rsid w:val="006A2742"/>
    <w:rsid w:val="006A2CC4"/>
    <w:rsid w:val="006A329D"/>
    <w:rsid w:val="006A35F1"/>
    <w:rsid w:val="006B14DE"/>
    <w:rsid w:val="006B303F"/>
    <w:rsid w:val="006D53B5"/>
    <w:rsid w:val="006E2AC5"/>
    <w:rsid w:val="006E66AE"/>
    <w:rsid w:val="007031A9"/>
    <w:rsid w:val="007054D9"/>
    <w:rsid w:val="00706D35"/>
    <w:rsid w:val="0072471E"/>
    <w:rsid w:val="00724C30"/>
    <w:rsid w:val="0074235B"/>
    <w:rsid w:val="007455C9"/>
    <w:rsid w:val="00754E74"/>
    <w:rsid w:val="00770085"/>
    <w:rsid w:val="007876A3"/>
    <w:rsid w:val="007A062C"/>
    <w:rsid w:val="007A2993"/>
    <w:rsid w:val="007B2EB0"/>
    <w:rsid w:val="007C3F22"/>
    <w:rsid w:val="007C4F4E"/>
    <w:rsid w:val="007D147B"/>
    <w:rsid w:val="007D429C"/>
    <w:rsid w:val="007E35FD"/>
    <w:rsid w:val="007E37D0"/>
    <w:rsid w:val="007E3DFA"/>
    <w:rsid w:val="0082017A"/>
    <w:rsid w:val="008225A9"/>
    <w:rsid w:val="008231CE"/>
    <w:rsid w:val="00824158"/>
    <w:rsid w:val="00830A89"/>
    <w:rsid w:val="00834317"/>
    <w:rsid w:val="00834E31"/>
    <w:rsid w:val="008438DD"/>
    <w:rsid w:val="008439F1"/>
    <w:rsid w:val="008448E1"/>
    <w:rsid w:val="00845E05"/>
    <w:rsid w:val="008522E3"/>
    <w:rsid w:val="00855EAD"/>
    <w:rsid w:val="00856DD6"/>
    <w:rsid w:val="00861D27"/>
    <w:rsid w:val="00862DDC"/>
    <w:rsid w:val="00863A3C"/>
    <w:rsid w:val="008704C8"/>
    <w:rsid w:val="00876882"/>
    <w:rsid w:val="008806CC"/>
    <w:rsid w:val="00891707"/>
    <w:rsid w:val="00891DDE"/>
    <w:rsid w:val="008929F2"/>
    <w:rsid w:val="0089601D"/>
    <w:rsid w:val="008A001C"/>
    <w:rsid w:val="008E4722"/>
    <w:rsid w:val="008E4DAE"/>
    <w:rsid w:val="009007A4"/>
    <w:rsid w:val="00913FA0"/>
    <w:rsid w:val="00916732"/>
    <w:rsid w:val="0091713C"/>
    <w:rsid w:val="00917CEA"/>
    <w:rsid w:val="00933CD3"/>
    <w:rsid w:val="00935DBE"/>
    <w:rsid w:val="00940470"/>
    <w:rsid w:val="00941B80"/>
    <w:rsid w:val="00946B95"/>
    <w:rsid w:val="009472A3"/>
    <w:rsid w:val="00953528"/>
    <w:rsid w:val="00954081"/>
    <w:rsid w:val="00957CC1"/>
    <w:rsid w:val="00961639"/>
    <w:rsid w:val="009619BE"/>
    <w:rsid w:val="00964CEE"/>
    <w:rsid w:val="009676BD"/>
    <w:rsid w:val="00982348"/>
    <w:rsid w:val="00982BA6"/>
    <w:rsid w:val="00982EE4"/>
    <w:rsid w:val="00994695"/>
    <w:rsid w:val="009B2221"/>
    <w:rsid w:val="009B3718"/>
    <w:rsid w:val="009C072A"/>
    <w:rsid w:val="009C168B"/>
    <w:rsid w:val="009E1C8D"/>
    <w:rsid w:val="009E3930"/>
    <w:rsid w:val="009F4C13"/>
    <w:rsid w:val="00A10C6A"/>
    <w:rsid w:val="00A11932"/>
    <w:rsid w:val="00A16CE1"/>
    <w:rsid w:val="00A20A20"/>
    <w:rsid w:val="00A22B04"/>
    <w:rsid w:val="00A4141C"/>
    <w:rsid w:val="00A471CD"/>
    <w:rsid w:val="00A6730E"/>
    <w:rsid w:val="00A67E32"/>
    <w:rsid w:val="00A92332"/>
    <w:rsid w:val="00A93B02"/>
    <w:rsid w:val="00AB1465"/>
    <w:rsid w:val="00AB5CE3"/>
    <w:rsid w:val="00AB5D8C"/>
    <w:rsid w:val="00AE3217"/>
    <w:rsid w:val="00AE6476"/>
    <w:rsid w:val="00AF14FD"/>
    <w:rsid w:val="00AF2E6B"/>
    <w:rsid w:val="00B04896"/>
    <w:rsid w:val="00B07D38"/>
    <w:rsid w:val="00B11536"/>
    <w:rsid w:val="00B20A0B"/>
    <w:rsid w:val="00B22144"/>
    <w:rsid w:val="00B31BB8"/>
    <w:rsid w:val="00B32EF5"/>
    <w:rsid w:val="00B47F7D"/>
    <w:rsid w:val="00B623A9"/>
    <w:rsid w:val="00B77791"/>
    <w:rsid w:val="00B8225A"/>
    <w:rsid w:val="00B85CDF"/>
    <w:rsid w:val="00B918BA"/>
    <w:rsid w:val="00B9395F"/>
    <w:rsid w:val="00B94AEF"/>
    <w:rsid w:val="00BA3560"/>
    <w:rsid w:val="00BA3B7D"/>
    <w:rsid w:val="00BA637E"/>
    <w:rsid w:val="00BB7A45"/>
    <w:rsid w:val="00BD555C"/>
    <w:rsid w:val="00BE0902"/>
    <w:rsid w:val="00BE1842"/>
    <w:rsid w:val="00BE338E"/>
    <w:rsid w:val="00C070E1"/>
    <w:rsid w:val="00C07953"/>
    <w:rsid w:val="00C13130"/>
    <w:rsid w:val="00C134C4"/>
    <w:rsid w:val="00C16FC3"/>
    <w:rsid w:val="00C2334E"/>
    <w:rsid w:val="00C2391C"/>
    <w:rsid w:val="00C301E8"/>
    <w:rsid w:val="00C32254"/>
    <w:rsid w:val="00C47F01"/>
    <w:rsid w:val="00C60366"/>
    <w:rsid w:val="00C74C45"/>
    <w:rsid w:val="00C75A47"/>
    <w:rsid w:val="00C776FC"/>
    <w:rsid w:val="00CA17A8"/>
    <w:rsid w:val="00CB1BA8"/>
    <w:rsid w:val="00CB22DC"/>
    <w:rsid w:val="00CB5B06"/>
    <w:rsid w:val="00CB5FEC"/>
    <w:rsid w:val="00CC391C"/>
    <w:rsid w:val="00CD389E"/>
    <w:rsid w:val="00CD48A8"/>
    <w:rsid w:val="00CE491B"/>
    <w:rsid w:val="00CE5F53"/>
    <w:rsid w:val="00CF562A"/>
    <w:rsid w:val="00CF7573"/>
    <w:rsid w:val="00D05F83"/>
    <w:rsid w:val="00D1271E"/>
    <w:rsid w:val="00D12CB7"/>
    <w:rsid w:val="00D206B4"/>
    <w:rsid w:val="00D20E8B"/>
    <w:rsid w:val="00D216EB"/>
    <w:rsid w:val="00D30BD2"/>
    <w:rsid w:val="00D33F65"/>
    <w:rsid w:val="00D34637"/>
    <w:rsid w:val="00D3652A"/>
    <w:rsid w:val="00D47F4F"/>
    <w:rsid w:val="00D51163"/>
    <w:rsid w:val="00D60D49"/>
    <w:rsid w:val="00D62FEF"/>
    <w:rsid w:val="00D636D9"/>
    <w:rsid w:val="00D72472"/>
    <w:rsid w:val="00D832EC"/>
    <w:rsid w:val="00D8549E"/>
    <w:rsid w:val="00DA0CBC"/>
    <w:rsid w:val="00DD1618"/>
    <w:rsid w:val="00E2631D"/>
    <w:rsid w:val="00E355C1"/>
    <w:rsid w:val="00E37718"/>
    <w:rsid w:val="00E4666B"/>
    <w:rsid w:val="00E46C0E"/>
    <w:rsid w:val="00E658FC"/>
    <w:rsid w:val="00E71622"/>
    <w:rsid w:val="00E8146B"/>
    <w:rsid w:val="00E8290B"/>
    <w:rsid w:val="00E83CE6"/>
    <w:rsid w:val="00E949AC"/>
    <w:rsid w:val="00E961EB"/>
    <w:rsid w:val="00E962FE"/>
    <w:rsid w:val="00EA5EB0"/>
    <w:rsid w:val="00EA692C"/>
    <w:rsid w:val="00EB265C"/>
    <w:rsid w:val="00EB4AF0"/>
    <w:rsid w:val="00ED4CA4"/>
    <w:rsid w:val="00EE3399"/>
    <w:rsid w:val="00EF04FC"/>
    <w:rsid w:val="00EF2C39"/>
    <w:rsid w:val="00EF4492"/>
    <w:rsid w:val="00EF6E12"/>
    <w:rsid w:val="00F02AC1"/>
    <w:rsid w:val="00F25A04"/>
    <w:rsid w:val="00F30E7B"/>
    <w:rsid w:val="00F479EB"/>
    <w:rsid w:val="00F70FD5"/>
    <w:rsid w:val="00F90362"/>
    <w:rsid w:val="00FC61F1"/>
    <w:rsid w:val="00FD23E3"/>
    <w:rsid w:val="00FD2C67"/>
    <w:rsid w:val="00FD799F"/>
    <w:rsid w:val="00FE34D5"/>
    <w:rsid w:val="035F240A"/>
    <w:rsid w:val="04050785"/>
    <w:rsid w:val="04DC14B1"/>
    <w:rsid w:val="05135B1E"/>
    <w:rsid w:val="073B7415"/>
    <w:rsid w:val="07952502"/>
    <w:rsid w:val="080E0A0E"/>
    <w:rsid w:val="083569D6"/>
    <w:rsid w:val="08E62D14"/>
    <w:rsid w:val="0AC534D0"/>
    <w:rsid w:val="0B0C1BA0"/>
    <w:rsid w:val="0CCD6E8A"/>
    <w:rsid w:val="1168175F"/>
    <w:rsid w:val="11A07DC4"/>
    <w:rsid w:val="138A4749"/>
    <w:rsid w:val="139F4AC2"/>
    <w:rsid w:val="13CE108B"/>
    <w:rsid w:val="140F1701"/>
    <w:rsid w:val="145A22C6"/>
    <w:rsid w:val="15C20E17"/>
    <w:rsid w:val="17C5013E"/>
    <w:rsid w:val="17DC24FD"/>
    <w:rsid w:val="18050E56"/>
    <w:rsid w:val="187F4BD8"/>
    <w:rsid w:val="190176D4"/>
    <w:rsid w:val="191D7BF6"/>
    <w:rsid w:val="1A772855"/>
    <w:rsid w:val="1ADD2CCF"/>
    <w:rsid w:val="1B540B26"/>
    <w:rsid w:val="1BC276A7"/>
    <w:rsid w:val="1BE93FE6"/>
    <w:rsid w:val="1C112E0F"/>
    <w:rsid w:val="1C645520"/>
    <w:rsid w:val="1D2D4B04"/>
    <w:rsid w:val="1EF70EA2"/>
    <w:rsid w:val="1EF7919A"/>
    <w:rsid w:val="1F1946F0"/>
    <w:rsid w:val="1F7433FD"/>
    <w:rsid w:val="1FB2283A"/>
    <w:rsid w:val="22352C38"/>
    <w:rsid w:val="23270267"/>
    <w:rsid w:val="23A514E0"/>
    <w:rsid w:val="26875945"/>
    <w:rsid w:val="28620271"/>
    <w:rsid w:val="294E7E5E"/>
    <w:rsid w:val="29CE76F9"/>
    <w:rsid w:val="2A7F3CE8"/>
    <w:rsid w:val="2AD118AF"/>
    <w:rsid w:val="2B927CB7"/>
    <w:rsid w:val="2BD5650E"/>
    <w:rsid w:val="2BFD7692"/>
    <w:rsid w:val="2C8261FD"/>
    <w:rsid w:val="2DCA3DDA"/>
    <w:rsid w:val="2ED84DE6"/>
    <w:rsid w:val="2F043B43"/>
    <w:rsid w:val="2FFF1256"/>
    <w:rsid w:val="31101A17"/>
    <w:rsid w:val="31137ED9"/>
    <w:rsid w:val="33683D20"/>
    <w:rsid w:val="336D6D49"/>
    <w:rsid w:val="33FF6F2A"/>
    <w:rsid w:val="34434F21"/>
    <w:rsid w:val="34932815"/>
    <w:rsid w:val="356B24D9"/>
    <w:rsid w:val="35FF0A3F"/>
    <w:rsid w:val="37064665"/>
    <w:rsid w:val="37BF0819"/>
    <w:rsid w:val="38040C2D"/>
    <w:rsid w:val="383B7080"/>
    <w:rsid w:val="3998171D"/>
    <w:rsid w:val="3B285D7C"/>
    <w:rsid w:val="3B2962E0"/>
    <w:rsid w:val="3BD478F0"/>
    <w:rsid w:val="3BF368A9"/>
    <w:rsid w:val="3C0063E3"/>
    <w:rsid w:val="3C3B30F0"/>
    <w:rsid w:val="3D7DB27B"/>
    <w:rsid w:val="3DF27C88"/>
    <w:rsid w:val="3F466A87"/>
    <w:rsid w:val="3F4E60AB"/>
    <w:rsid w:val="3F95778B"/>
    <w:rsid w:val="3FF82316"/>
    <w:rsid w:val="402258A9"/>
    <w:rsid w:val="421656F0"/>
    <w:rsid w:val="423141FC"/>
    <w:rsid w:val="42385007"/>
    <w:rsid w:val="435B7CEC"/>
    <w:rsid w:val="4455028F"/>
    <w:rsid w:val="44BD71BE"/>
    <w:rsid w:val="44FC7AF7"/>
    <w:rsid w:val="45164A26"/>
    <w:rsid w:val="47EE509E"/>
    <w:rsid w:val="480A1A49"/>
    <w:rsid w:val="483E02AC"/>
    <w:rsid w:val="48772B9F"/>
    <w:rsid w:val="48C9703A"/>
    <w:rsid w:val="48EC2896"/>
    <w:rsid w:val="49A00A88"/>
    <w:rsid w:val="49B86428"/>
    <w:rsid w:val="4A126D4B"/>
    <w:rsid w:val="4AB503F0"/>
    <w:rsid w:val="4C010918"/>
    <w:rsid w:val="4C714ACF"/>
    <w:rsid w:val="4D073C2D"/>
    <w:rsid w:val="4E0565A1"/>
    <w:rsid w:val="4E497C26"/>
    <w:rsid w:val="4FE13400"/>
    <w:rsid w:val="5092663C"/>
    <w:rsid w:val="527C569D"/>
    <w:rsid w:val="52B25E64"/>
    <w:rsid w:val="54982700"/>
    <w:rsid w:val="55EA15AF"/>
    <w:rsid w:val="55ED47B9"/>
    <w:rsid w:val="56C172D1"/>
    <w:rsid w:val="57EB3E70"/>
    <w:rsid w:val="584E1F4E"/>
    <w:rsid w:val="5B535EA8"/>
    <w:rsid w:val="5B7A0B7A"/>
    <w:rsid w:val="5BCC0412"/>
    <w:rsid w:val="5C3D0E6C"/>
    <w:rsid w:val="5C427A6E"/>
    <w:rsid w:val="5C694384"/>
    <w:rsid w:val="5DA9D741"/>
    <w:rsid w:val="5EBB91B3"/>
    <w:rsid w:val="6039380C"/>
    <w:rsid w:val="62025441"/>
    <w:rsid w:val="62F34544"/>
    <w:rsid w:val="64744713"/>
    <w:rsid w:val="649528CC"/>
    <w:rsid w:val="64D8500E"/>
    <w:rsid w:val="65A44796"/>
    <w:rsid w:val="65FC6A92"/>
    <w:rsid w:val="673D8DD1"/>
    <w:rsid w:val="67405FED"/>
    <w:rsid w:val="67794F9F"/>
    <w:rsid w:val="68BA4BBC"/>
    <w:rsid w:val="6A7E065C"/>
    <w:rsid w:val="6B3F739B"/>
    <w:rsid w:val="6BF35C55"/>
    <w:rsid w:val="6DA764CA"/>
    <w:rsid w:val="6F3FA576"/>
    <w:rsid w:val="70FCD759"/>
    <w:rsid w:val="71C95969"/>
    <w:rsid w:val="720872E3"/>
    <w:rsid w:val="72A1155D"/>
    <w:rsid w:val="73AD63F5"/>
    <w:rsid w:val="73B131FB"/>
    <w:rsid w:val="73F73BBB"/>
    <w:rsid w:val="73FFFEE0"/>
    <w:rsid w:val="74F0514E"/>
    <w:rsid w:val="75104A1E"/>
    <w:rsid w:val="75620FCF"/>
    <w:rsid w:val="756833A6"/>
    <w:rsid w:val="7593002F"/>
    <w:rsid w:val="76201561"/>
    <w:rsid w:val="765F5050"/>
    <w:rsid w:val="767BB4D3"/>
    <w:rsid w:val="76F76B73"/>
    <w:rsid w:val="7703412A"/>
    <w:rsid w:val="77B7B7A8"/>
    <w:rsid w:val="7896335D"/>
    <w:rsid w:val="78E06F2C"/>
    <w:rsid w:val="79E65CF8"/>
    <w:rsid w:val="7A9F3C1C"/>
    <w:rsid w:val="7AFB1D58"/>
    <w:rsid w:val="7BB9B401"/>
    <w:rsid w:val="7BBD542D"/>
    <w:rsid w:val="7BE86049"/>
    <w:rsid w:val="7C9F3712"/>
    <w:rsid w:val="7CB93B7C"/>
    <w:rsid w:val="7D530E58"/>
    <w:rsid w:val="7D946ABC"/>
    <w:rsid w:val="7DC713E5"/>
    <w:rsid w:val="7DDC5C16"/>
    <w:rsid w:val="7DDFA119"/>
    <w:rsid w:val="7DDFFC7B"/>
    <w:rsid w:val="7E441FD6"/>
    <w:rsid w:val="7E7FD344"/>
    <w:rsid w:val="7EFF17B5"/>
    <w:rsid w:val="7F4B1937"/>
    <w:rsid w:val="7FBD5D91"/>
    <w:rsid w:val="7FEE2F7D"/>
    <w:rsid w:val="7FF344F6"/>
    <w:rsid w:val="BF3B92D3"/>
    <w:rsid w:val="D9EEB0E1"/>
    <w:rsid w:val="DBFC38F2"/>
    <w:rsid w:val="DFBE232C"/>
    <w:rsid w:val="DFFFB00B"/>
    <w:rsid w:val="EBBEAD8C"/>
    <w:rsid w:val="EEFF4A11"/>
    <w:rsid w:val="F7CF39E2"/>
    <w:rsid w:val="FBF608C4"/>
    <w:rsid w:val="FDAB17ED"/>
    <w:rsid w:val="FE1B93DE"/>
    <w:rsid w:val="FF373C91"/>
    <w:rsid w:val="FFAE880D"/>
    <w:rsid w:val="FFB7E85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9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0"/>
    <w:pPr>
      <w:widowControl/>
      <w:spacing w:line="600" w:lineRule="atLeast"/>
      <w:ind w:firstLine="420"/>
      <w:outlineLvl w:val="1"/>
    </w:pPr>
    <w:rPr>
      <w:rFonts w:ascii="Cambria" w:hAnsi="Cambria" w:cs="宋体"/>
      <w:b/>
      <w:bCs/>
      <w:kern w:val="0"/>
      <w:sz w:val="32"/>
      <w:szCs w:val="32"/>
    </w:rPr>
  </w:style>
  <w:style w:type="paragraph" w:styleId="5">
    <w:name w:val="heading 3"/>
    <w:basedOn w:val="1"/>
    <w:next w:val="1"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21">
    <w:name w:val="Default Paragraph Font"/>
    <w:semiHidden/>
    <w:uiPriority w:val="0"/>
    <w:rPr>
      <w:sz w:val="32"/>
      <w:szCs w:val="21"/>
    </w:rPr>
  </w:style>
  <w:style w:type="table" w:default="1" w:styleId="19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Style w:val="19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iPriority w:val="0"/>
    <w:pPr>
      <w:spacing w:after="120"/>
    </w:pPr>
  </w:style>
  <w:style w:type="paragraph" w:styleId="6">
    <w:name w:val="Document Map"/>
    <w:basedOn w:val="1"/>
    <w:semiHidden/>
    <w:uiPriority w:val="0"/>
    <w:pPr>
      <w:shd w:val="clear" w:color="auto" w:fill="000080"/>
    </w:pPr>
  </w:style>
  <w:style w:type="paragraph" w:styleId="7">
    <w:name w:val="annotation text"/>
    <w:basedOn w:val="1"/>
    <w:uiPriority w:val="0"/>
    <w:pPr>
      <w:spacing w:line="560" w:lineRule="exact"/>
      <w:jc w:val="left"/>
    </w:pPr>
    <w:rPr>
      <w:szCs w:val="20"/>
    </w:rPr>
  </w:style>
  <w:style w:type="paragraph" w:styleId="8">
    <w:name w:val="Body Text Indent"/>
    <w:basedOn w:val="1"/>
    <w:uiPriority w:val="0"/>
    <w:pPr>
      <w:spacing w:after="120"/>
      <w:ind w:left="420" w:leftChars="200"/>
    </w:pPr>
  </w:style>
  <w:style w:type="paragraph" w:styleId="9">
    <w:name w:val="Plain Text"/>
    <w:basedOn w:val="1"/>
    <w:link w:val="25"/>
    <w:uiPriority w:val="0"/>
    <w:rPr>
      <w:rFonts w:ascii="宋体" w:hAnsi="Courier New" w:cs="Courier New"/>
      <w:szCs w:val="21"/>
    </w:rPr>
  </w:style>
  <w:style w:type="paragraph" w:styleId="10">
    <w:name w:val="Date"/>
    <w:basedOn w:val="1"/>
    <w:next w:val="1"/>
    <w:uiPriority w:val="0"/>
    <w:pPr>
      <w:ind w:left="100" w:leftChars="2500"/>
    </w:pPr>
  </w:style>
  <w:style w:type="paragraph" w:styleId="11">
    <w:name w:val="Body Text Indent 2"/>
    <w:basedOn w:val="1"/>
    <w:uiPriority w:val="0"/>
    <w:pPr>
      <w:spacing w:after="120" w:line="480" w:lineRule="auto"/>
      <w:ind w:left="420" w:leftChars="200"/>
    </w:pPr>
  </w:style>
  <w:style w:type="paragraph" w:styleId="12">
    <w:name w:val="Balloon Text"/>
    <w:basedOn w:val="1"/>
    <w:semiHidden/>
    <w:uiPriority w:val="0"/>
    <w:rPr>
      <w:sz w:val="18"/>
      <w:szCs w:val="18"/>
    </w:rPr>
  </w:style>
  <w:style w:type="paragraph" w:styleId="13">
    <w:name w:val="footer"/>
    <w:basedOn w:val="1"/>
    <w:link w:val="26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4">
    <w:name w:val="header"/>
    <w:basedOn w:val="1"/>
    <w:link w:val="2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qFormat/>
    <w:uiPriority w:val="99"/>
    <w:rPr>
      <w:rFonts w:ascii="Calibri" w:hAnsi="Calibri" w:eastAsia="宋体" w:cs="Times New Roman"/>
      <w:szCs w:val="22"/>
    </w:rPr>
  </w:style>
  <w:style w:type="paragraph" w:styleId="16">
    <w:name w:val="Body Text 2"/>
    <w:basedOn w:val="1"/>
    <w:uiPriority w:val="0"/>
    <w:pPr>
      <w:autoSpaceDE w:val="0"/>
      <w:autoSpaceDN w:val="0"/>
    </w:pPr>
    <w:rPr>
      <w:color w:val="000000"/>
      <w:kern w:val="0"/>
      <w:szCs w:val="20"/>
    </w:rPr>
  </w:style>
  <w:style w:type="paragraph" w:styleId="17">
    <w:name w:val="HTML Preformatted"/>
    <w:basedOn w:val="1"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hAnsi="Arial" w:eastAsia="宋体" w:cs="Arial"/>
      <w:kern w:val="0"/>
      <w:sz w:val="24"/>
      <w:szCs w:val="24"/>
    </w:rPr>
  </w:style>
  <w:style w:type="paragraph" w:styleId="18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20">
    <w:name w:val="Table Grid"/>
    <w:basedOn w:val="19"/>
    <w:uiPriority w:val="0"/>
    <w:pPr>
      <w:widowControl w:val="0"/>
      <w:jc w:val="both"/>
    </w:pPr>
    <w:rPr>
      <w:rFonts w:eastAsia="仿宋_GB2312"/>
      <w:sz w:val="28"/>
      <w:szCs w:val="28"/>
    </w:rPr>
    <w:tblPr>
      <w:tblStyle w:val="19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Strong"/>
    <w:basedOn w:val="21"/>
    <w:qFormat/>
    <w:uiPriority w:val="0"/>
    <w:rPr>
      <w:b/>
    </w:rPr>
  </w:style>
  <w:style w:type="character" w:styleId="23">
    <w:name w:val="page number"/>
    <w:basedOn w:val="21"/>
    <w:uiPriority w:val="0"/>
  </w:style>
  <w:style w:type="character" w:styleId="24">
    <w:name w:val="Hyperlink"/>
    <w:basedOn w:val="21"/>
    <w:uiPriority w:val="0"/>
    <w:rPr>
      <w:color w:val="000000"/>
      <w:sz w:val="18"/>
      <w:szCs w:val="18"/>
      <w:u w:val="none"/>
    </w:rPr>
  </w:style>
  <w:style w:type="character" w:customStyle="1" w:styleId="25">
    <w:name w:val="纯文本 Char"/>
    <w:link w:val="9"/>
    <w:semiHidden/>
    <w:locked/>
    <w:uiPriority w:val="0"/>
    <w:rPr>
      <w:rFonts w:ascii="宋体" w:hAnsi="Courier New" w:eastAsia="仿宋_GB2312" w:cs="Courier New"/>
      <w:kern w:val="2"/>
      <w:sz w:val="32"/>
      <w:szCs w:val="21"/>
      <w:lang w:val="en-US" w:eastAsia="zh-CN" w:bidi="ar-SA"/>
    </w:rPr>
  </w:style>
  <w:style w:type="character" w:customStyle="1" w:styleId="26">
    <w:name w:val="页脚 Char"/>
    <w:basedOn w:val="21"/>
    <w:link w:val="13"/>
    <w:uiPriority w:val="0"/>
    <w:rPr>
      <w:rFonts w:eastAsia="仿宋_GB2312"/>
      <w:kern w:val="2"/>
      <w:sz w:val="18"/>
      <w:szCs w:val="32"/>
      <w:lang w:val="en-US" w:eastAsia="zh-CN" w:bidi="ar-SA"/>
    </w:rPr>
  </w:style>
  <w:style w:type="character" w:customStyle="1" w:styleId="27">
    <w:name w:val="页眉 Char"/>
    <w:basedOn w:val="21"/>
    <w:link w:val="14"/>
    <w:uiPriority w:val="0"/>
    <w:rPr>
      <w:rFonts w:eastAsia="仿宋_GB2312"/>
      <w:kern w:val="2"/>
      <w:sz w:val="18"/>
      <w:szCs w:val="18"/>
      <w:lang w:val="en-US" w:eastAsia="zh-CN" w:bidi="ar-SA"/>
    </w:rPr>
  </w:style>
  <w:style w:type="character" w:customStyle="1" w:styleId="28">
    <w:name w:val="普通文字 Char Char Char Char1"/>
    <w:locked/>
    <w:uiPriority w:val="0"/>
    <w:rPr>
      <w:rFonts w:ascii="仿宋_GB2312" w:hAnsi="Courier New" w:eastAsia="仿宋_GB2312"/>
      <w:kern w:val="2"/>
      <w:sz w:val="32"/>
      <w:szCs w:val="32"/>
      <w:lang w:bidi="ar-SA"/>
    </w:rPr>
  </w:style>
  <w:style w:type="character" w:customStyle="1" w:styleId="29">
    <w:name w:val="正文文本缩进 2 Char Char"/>
    <w:basedOn w:val="21"/>
    <w:uiPriority w:val="0"/>
    <w:rPr>
      <w:rFonts w:ascii="仿宋_GB2312" w:eastAsia="仿宋_GB2312"/>
      <w:kern w:val="2"/>
      <w:sz w:val="21"/>
      <w:lang w:val="en-US" w:eastAsia="zh-CN"/>
    </w:rPr>
  </w:style>
  <w:style w:type="character" w:customStyle="1" w:styleId="30">
    <w:name w:val="apple-converted-space"/>
    <w:basedOn w:val="21"/>
    <w:uiPriority w:val="0"/>
  </w:style>
  <w:style w:type="character" w:customStyle="1" w:styleId="31">
    <w:name w:val="font01"/>
    <w:basedOn w:val="21"/>
    <w:uiPriority w:val="0"/>
    <w:rPr>
      <w:rFonts w:hint="eastAsia" w:ascii="方正小标宋简体" w:hAnsi="方正小标宋简体" w:eastAsia="方正小标宋简体" w:cs="方正小标宋简体"/>
      <w:color w:val="000000"/>
      <w:sz w:val="24"/>
      <w:szCs w:val="24"/>
      <w:u w:val="none"/>
    </w:rPr>
  </w:style>
  <w:style w:type="paragraph" w:customStyle="1" w:styleId="32">
    <w:name w:val="大题目"/>
    <w:basedOn w:val="1"/>
    <w:uiPriority w:val="0"/>
    <w:pPr>
      <w:spacing w:line="0" w:lineRule="atLeast"/>
      <w:jc w:val="center"/>
    </w:pPr>
    <w:rPr>
      <w:rFonts w:hint="eastAsia" w:ascii="宋体" w:hAnsi="宋体" w:eastAsia="文星简小标宋"/>
      <w:sz w:val="44"/>
      <w:szCs w:val="20"/>
    </w:rPr>
  </w:style>
  <w:style w:type="paragraph" w:customStyle="1" w:styleId="33">
    <w:name w:val="Char"/>
    <w:basedOn w:val="1"/>
    <w:semiHidden/>
    <w:uiPriority w:val="0"/>
    <w:rPr>
      <w:sz w:val="21"/>
      <w:szCs w:val="21"/>
    </w:rPr>
  </w:style>
  <w:style w:type="paragraph" w:customStyle="1" w:styleId="34">
    <w:name w:val="样式 标题 1 + 方正小标宋简体 非加粗 黑色"/>
    <w:basedOn w:val="3"/>
    <w:uiPriority w:val="0"/>
    <w:pPr>
      <w:snapToGrid w:val="0"/>
      <w:spacing w:before="0" w:after="0" w:line="240" w:lineRule="auto"/>
      <w:jc w:val="center"/>
    </w:pPr>
    <w:rPr>
      <w:rFonts w:ascii="方正小标宋简体" w:hAnsi="方正小标宋简体" w:eastAsia="方正小标宋简体"/>
      <w:b w:val="0"/>
      <w:bCs w:val="0"/>
      <w:color w:val="000000"/>
    </w:rPr>
  </w:style>
  <w:style w:type="paragraph" w:customStyle="1" w:styleId="35">
    <w:name w:val=" Char"/>
    <w:basedOn w:val="6"/>
    <w:uiPriority w:val="0"/>
    <w:pPr>
      <w:spacing w:line="360" w:lineRule="auto"/>
      <w:ind w:firstLine="480" w:firstLineChars="200"/>
    </w:pPr>
    <w:rPr>
      <w:rFonts w:eastAsia="仿宋_GB2312"/>
      <w:sz w:val="32"/>
      <w:szCs w:val="32"/>
    </w:rPr>
  </w:style>
  <w:style w:type="paragraph" w:customStyle="1" w:styleId="36">
    <w:name w:val="Char Char Char Char Char Char Char"/>
    <w:basedOn w:val="1"/>
    <w:uiPriority w:val="0"/>
    <w:pPr>
      <w:widowControl/>
      <w:spacing w:after="160" w:line="240" w:lineRule="exact"/>
      <w:ind w:firstLine="980" w:firstLineChars="350"/>
      <w:jc w:val="left"/>
    </w:pPr>
    <w:rPr>
      <w:rFonts w:ascii="Verdana" w:hAnsi="Verdana"/>
      <w:kern w:val="0"/>
      <w:sz w:val="28"/>
      <w:szCs w:val="28"/>
      <w:lang w:eastAsia="en-US"/>
    </w:rPr>
  </w:style>
  <w:style w:type="paragraph" w:customStyle="1" w:styleId="37">
    <w:name w:val="默认段落字体 Para Char Char Char Char Char Char Char"/>
    <w:basedOn w:val="1"/>
    <w:uiPriority w:val="0"/>
    <w:rPr>
      <w:rFonts w:ascii="Tahoma" w:hAnsi="Tahoma"/>
      <w:sz w:val="24"/>
      <w:szCs w:val="20"/>
    </w:rPr>
  </w:style>
  <w:style w:type="paragraph" w:customStyle="1" w:styleId="38">
    <w:name w:val=" Char1"/>
    <w:basedOn w:val="1"/>
    <w:uiPriority w:val="0"/>
    <w:pPr>
      <w:spacing w:before="100" w:beforeAutospacing="1" w:after="100" w:afterAutospacing="1"/>
    </w:pPr>
    <w:rPr>
      <w:rFonts w:ascii="仿宋_GB2312"/>
      <w:b/>
    </w:rPr>
  </w:style>
  <w:style w:type="paragraph" w:customStyle="1" w:styleId="39">
    <w:name w:val="Char Char Char Char Char Char Char Char"/>
    <w:basedOn w:val="1"/>
    <w:semiHidden/>
    <w:uiPriority w:val="0"/>
    <w:rPr>
      <w:sz w:val="32"/>
      <w:szCs w:val="21"/>
    </w:rPr>
  </w:style>
  <w:style w:type="character" w:customStyle="1" w:styleId="40">
    <w:name w:val="ziti21"/>
    <w:qFormat/>
    <w:uiPriority w:val="0"/>
    <w:rPr>
      <w:rFonts w:hint="default"/>
      <w:color w:val="000000"/>
      <w:sz w:val="21"/>
      <w:u w:val="none"/>
    </w:rPr>
  </w:style>
  <w:style w:type="paragraph" w:customStyle="1" w:styleId="41">
    <w:name w:val="zw"/>
    <w:basedOn w:val="1"/>
    <w:qFormat/>
    <w:uiPriority w:val="0"/>
    <w:pPr>
      <w:widowControl/>
      <w:spacing w:before="30"/>
      <w:ind w:left="100" w:right="100"/>
    </w:pPr>
    <w:rPr>
      <w:rFonts w:hint="eastAsia" w:ascii="方正书宋简体" w:hAnsi="宋体" w:eastAsia="方正书宋简体" w:cs="Times New Roman"/>
      <w:color w:val="000000"/>
      <w:kern w:val="0"/>
      <w:szCs w:val="20"/>
    </w:rPr>
  </w:style>
  <w:style w:type="paragraph" w:customStyle="1" w:styleId="42">
    <w:name w:val="列出段落1"/>
    <w:basedOn w:val="1"/>
    <w:qFormat/>
    <w:uiPriority w:val="1"/>
    <w:pPr>
      <w:spacing w:before="166"/>
      <w:ind w:left="228" w:firstLine="696"/>
      <w:jc w:val="both"/>
    </w:pPr>
  </w:style>
  <w:style w:type="character" w:customStyle="1" w:styleId="43">
    <w:name w:val="font61"/>
    <w:basedOn w:val="21"/>
    <w:qFormat/>
    <w:uiPriority w:val="0"/>
    <w:rPr>
      <w:rFonts w:hint="eastAsia" w:ascii="方正小标宋简体" w:hAnsi="方正小标宋简体" w:eastAsia="方正小标宋简体" w:cs="方正小标宋简体"/>
      <w:color w:val="000000"/>
      <w:sz w:val="20"/>
      <w:szCs w:val="20"/>
      <w:u w:val="none"/>
    </w:rPr>
  </w:style>
  <w:style w:type="character" w:customStyle="1" w:styleId="44">
    <w:name w:val="font31"/>
    <w:basedOn w:val="21"/>
    <w:qFormat/>
    <w:uiPriority w:val="0"/>
    <w:rPr>
      <w:rFonts w:hint="eastAsia" w:ascii="楷体_GB2312" w:eastAsia="楷体_GB2312" w:cs="楷体_GB2312"/>
      <w:b/>
      <w:color w:val="000000"/>
      <w:sz w:val="24"/>
      <w:szCs w:val="24"/>
      <w:u w:val="none"/>
    </w:rPr>
  </w:style>
  <w:style w:type="character" w:customStyle="1" w:styleId="45">
    <w:name w:val="font41"/>
    <w:basedOn w:val="21"/>
    <w:qFormat/>
    <w:uiPriority w:val="0"/>
    <w:rPr>
      <w:rFonts w:hint="eastAsia" w:ascii="楷体_GB2312" w:eastAsia="楷体_GB2312" w:cs="楷体_GB2312"/>
      <w:color w:val="000000"/>
      <w:sz w:val="24"/>
      <w:szCs w:val="24"/>
      <w:u w:val="none"/>
    </w:rPr>
  </w:style>
  <w:style w:type="paragraph" w:customStyle="1" w:styleId="46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Times New Roman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14</Pages>
  <Words>796</Words>
  <Characters>847</Characters>
  <Lines>4</Lines>
  <Paragraphs>1</Paragraphs>
  <TotalTime>0</TotalTime>
  <ScaleCrop>false</ScaleCrop>
  <LinksUpToDate>false</LinksUpToDate>
  <CharactersWithSpaces>882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2020-12-31T11:06:00Z</dcterms:created>
  <dc:creator>小容</dc:creator>
  <cp:lastModifiedBy>WPS_1591311884</cp:lastModifiedBy>
  <cp:lastPrinted>2024-08-23T01:16:58Z</cp:lastPrinted>
  <dcterms:modified xsi:type="dcterms:W3CDTF">2025-02-09T00:42:28Z</dcterms:modified>
  <dc:title>威海经济技术开发区管理委员会文件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8333FF21B5694B17AC13EFD0BF37E00D_13</vt:lpwstr>
  </property>
</Properties>
</file>